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960" w:firstLineChars="0"/>
        <w:jc w:val="center"/>
        <w:rPr>
          <w:rFonts w:ascii="Times New Roman" w:hAnsi="Times New Roman" w:cs="Times New Roman"/>
          <w:sz w:val="52"/>
          <w:szCs w:val="52"/>
        </w:rPr>
      </w:pPr>
      <w:bookmarkStart w:id="0" w:name="_Toc488733228"/>
    </w:p>
    <w:p>
      <w:pPr>
        <w:spacing w:line="240" w:lineRule="auto"/>
        <w:ind w:firstLine="960" w:firstLineChars="0"/>
        <w:jc w:val="center"/>
        <w:rPr>
          <w:rFonts w:ascii="Times New Roman" w:hAnsi="Times New Roman" w:cs="Times New Roman"/>
          <w:sz w:val="52"/>
          <w:szCs w:val="52"/>
        </w:rPr>
      </w:pPr>
    </w:p>
    <w:p>
      <w:pPr>
        <w:spacing w:line="360" w:lineRule="auto"/>
        <w:ind w:firstLine="0" w:firstLineChars="0"/>
        <w:jc w:val="center"/>
        <w:rPr>
          <w:rFonts w:hint="eastAsia" w:ascii="Times New Roman" w:hAnsi="Times New Roman" w:cs="Times New Roman" w:eastAsiaTheme="minorEastAsia"/>
          <w:b/>
          <w:sz w:val="52"/>
          <w:szCs w:val="52"/>
          <w:lang w:eastAsia="zh-CN"/>
        </w:rPr>
      </w:pPr>
      <w:r>
        <w:rPr>
          <w:rFonts w:hint="eastAsia" w:ascii="Times New Roman" w:hAnsi="Times New Roman" w:cs="Times New Roman"/>
          <w:b/>
          <w:sz w:val="52"/>
          <w:szCs w:val="52"/>
          <w:lang w:eastAsia="zh-CN"/>
        </w:rPr>
        <w:t>南通海森特重工有限公司</w:t>
      </w:r>
    </w:p>
    <w:p>
      <w:pPr>
        <w:spacing w:line="360" w:lineRule="auto"/>
        <w:ind w:firstLine="0" w:firstLineChars="0"/>
        <w:jc w:val="center"/>
        <w:rPr>
          <w:rFonts w:hint="eastAsia" w:ascii="Times New Roman" w:hAnsi="Times New Roman" w:cs="Times New Roman"/>
          <w:b/>
          <w:sz w:val="48"/>
          <w:szCs w:val="48"/>
          <w:lang w:eastAsia="zh-CN"/>
        </w:rPr>
      </w:pPr>
      <w:r>
        <w:rPr>
          <w:rFonts w:hint="eastAsia" w:ascii="Times New Roman" w:hAnsi="Times New Roman" w:cs="Times New Roman"/>
          <w:b/>
          <w:sz w:val="48"/>
          <w:szCs w:val="48"/>
          <w:lang w:eastAsia="zh-CN"/>
        </w:rPr>
        <w:t>年产钢结构2.5万吨、年产港口机械1000套、年产船舶甲板机械1000套项目</w:t>
      </w:r>
    </w:p>
    <w:p>
      <w:pPr>
        <w:spacing w:line="360" w:lineRule="auto"/>
        <w:ind w:firstLine="0" w:firstLineChars="0"/>
        <w:jc w:val="center"/>
        <w:rPr>
          <w:rFonts w:ascii="Times New Roman" w:hAnsi="Times New Roman" w:cs="Times New Roman"/>
          <w:b/>
          <w:sz w:val="44"/>
          <w:szCs w:val="44"/>
        </w:rPr>
      </w:pPr>
      <w:r>
        <w:rPr>
          <w:rFonts w:ascii="Times New Roman" w:hAnsi="Times New Roman" w:cs="Times New Roman"/>
          <w:b/>
          <w:sz w:val="48"/>
          <w:szCs w:val="48"/>
        </w:rPr>
        <w:t>变动环境影响分析</w:t>
      </w: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p>
    <w:p>
      <w:pPr>
        <w:spacing w:line="360" w:lineRule="auto"/>
        <w:ind w:firstLine="0" w:firstLineChars="0"/>
        <w:jc w:val="center"/>
        <w:rPr>
          <w:rFonts w:hint="eastAsia" w:ascii="Times New Roman" w:hAnsi="Times New Roman" w:cs="Times New Roman" w:eastAsiaTheme="minorEastAsia"/>
          <w:sz w:val="32"/>
          <w:szCs w:val="32"/>
          <w:lang w:eastAsia="zh-CN"/>
        </w:rPr>
      </w:pPr>
      <w:r>
        <w:rPr>
          <w:rFonts w:ascii="Times New Roman" w:hAnsi="Times New Roman" w:cs="Times New Roman"/>
          <w:sz w:val="32"/>
          <w:szCs w:val="32"/>
        </w:rPr>
        <w:t>建设单位：</w:t>
      </w:r>
      <w:r>
        <w:rPr>
          <w:rFonts w:hint="eastAsia" w:ascii="Times New Roman" w:hAnsi="Times New Roman" w:cs="Times New Roman"/>
          <w:sz w:val="32"/>
          <w:szCs w:val="32"/>
          <w:lang w:eastAsia="zh-CN"/>
        </w:rPr>
        <w:t>南通海森特重工有限公司</w:t>
      </w:r>
    </w:p>
    <w:p>
      <w:pPr>
        <w:tabs>
          <w:tab w:val="center" w:pos="4703"/>
          <w:tab w:val="left" w:pos="6075"/>
        </w:tabs>
        <w:spacing w:line="360" w:lineRule="auto"/>
        <w:ind w:firstLine="0" w:firstLineChars="0"/>
        <w:jc w:val="left"/>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202</w:t>
      </w:r>
      <w:r>
        <w:rPr>
          <w:rFonts w:hint="eastAsia" w:ascii="Times New Roman" w:hAnsi="Times New Roman" w:cs="Times New Roman"/>
          <w:b/>
          <w:bCs/>
          <w:sz w:val="32"/>
          <w:szCs w:val="32"/>
          <w:lang w:val="en-US" w:eastAsia="zh-CN"/>
        </w:rPr>
        <w:t>2</w:t>
      </w:r>
      <w:r>
        <w:rPr>
          <w:rFonts w:hint="eastAsia" w:ascii="Times New Roman" w:hAnsi="Times New Roman" w:cs="Times New Roman"/>
          <w:b/>
          <w:bCs/>
          <w:sz w:val="32"/>
          <w:szCs w:val="32"/>
        </w:rPr>
        <w:t>年</w:t>
      </w:r>
      <w:r>
        <w:rPr>
          <w:rFonts w:hint="eastAsia" w:ascii="Times New Roman" w:hAnsi="Times New Roman" w:cs="Times New Roman"/>
          <w:b/>
          <w:bCs/>
          <w:sz w:val="32"/>
          <w:szCs w:val="32"/>
          <w:lang w:val="en-US" w:eastAsia="zh-CN"/>
        </w:rPr>
        <w:t>6</w:t>
      </w:r>
      <w:r>
        <w:rPr>
          <w:rFonts w:ascii="Times New Roman" w:hAnsi="Times New Roman" w:cs="Times New Roman"/>
          <w:b/>
          <w:bCs/>
          <w:sz w:val="32"/>
          <w:szCs w:val="32"/>
        </w:rPr>
        <w:t>月</w:t>
      </w:r>
      <w:r>
        <w:rPr>
          <w:rFonts w:ascii="Times New Roman" w:hAnsi="Times New Roman" w:cs="Times New Roman"/>
          <w:b/>
          <w:bCs/>
          <w:sz w:val="32"/>
          <w:szCs w:val="32"/>
        </w:rPr>
        <w:tab/>
      </w:r>
    </w:p>
    <w:p>
      <w:pPr>
        <w:widowControl/>
        <w:spacing w:line="240" w:lineRule="auto"/>
        <w:ind w:firstLine="0" w:firstLineChars="0"/>
        <w:jc w:val="left"/>
        <w:rPr>
          <w:rFonts w:ascii="Times New Roman" w:hAnsi="Times New Roman" w:cs="Times New Roman"/>
          <w:b/>
          <w:bCs/>
          <w:sz w:val="32"/>
          <w:szCs w:val="32"/>
        </w:rPr>
      </w:pPr>
      <w:r>
        <w:rPr>
          <w:rFonts w:ascii="Times New Roman" w:hAnsi="Times New Roman" w:cs="Times New Roman"/>
          <w:b/>
          <w:bCs/>
          <w:sz w:val="32"/>
          <w:szCs w:val="32"/>
        </w:rPr>
        <w:br w:type="page"/>
      </w:r>
    </w:p>
    <w:p>
      <w:pPr>
        <w:tabs>
          <w:tab w:val="center" w:pos="4703"/>
          <w:tab w:val="left" w:pos="6075"/>
        </w:tabs>
        <w:spacing w:line="360" w:lineRule="auto"/>
        <w:ind w:firstLine="0" w:firstLineChars="0"/>
        <w:jc w:val="left"/>
        <w:rPr>
          <w:rFonts w:ascii="Times New Roman" w:hAnsi="Times New Roman" w:cs="Times New Roman"/>
          <w:b/>
          <w:bCs/>
          <w:sz w:val="32"/>
          <w:szCs w:val="32"/>
        </w:rPr>
        <w:sectPr>
          <w:headerReference r:id="rId7" w:type="first"/>
          <w:footerReference r:id="rId10" w:type="first"/>
          <w:headerReference r:id="rId5" w:type="default"/>
          <w:footerReference r:id="rId8" w:type="default"/>
          <w:headerReference r:id="rId6" w:type="even"/>
          <w:footerReference r:id="rId9" w:type="even"/>
          <w:type w:val="continuous"/>
          <w:pgSz w:w="12240" w:h="15840"/>
          <w:pgMar w:top="1417" w:right="1417" w:bottom="1417" w:left="1417" w:header="720" w:footer="720" w:gutter="0"/>
          <w:pgBorders>
            <w:top w:val="none" w:sz="0" w:space="0"/>
            <w:left w:val="none" w:sz="0" w:space="0"/>
            <w:bottom w:val="none" w:sz="0" w:space="0"/>
            <w:right w:val="none" w:sz="0" w:space="0"/>
          </w:pgBorders>
          <w:cols w:space="720" w:num="1"/>
        </w:sectPr>
      </w:pPr>
    </w:p>
    <w:p>
      <w:pPr>
        <w:spacing w:line="360" w:lineRule="auto"/>
        <w:ind w:firstLine="0" w:firstLineChars="0"/>
        <w:jc w:val="center"/>
        <w:rPr>
          <w:rFonts w:ascii="Times New Roman" w:hAnsi="Times New Roman" w:cs="Times New Roman"/>
          <w:b/>
          <w:bCs/>
          <w:sz w:val="32"/>
          <w:szCs w:val="32"/>
        </w:rPr>
      </w:pPr>
      <w:r>
        <w:rPr>
          <w:rFonts w:ascii="Times New Roman" w:hAnsi="Times New Roman" w:cs="Times New Roman"/>
          <w:b/>
          <w:bCs/>
          <w:sz w:val="32"/>
          <w:szCs w:val="32"/>
        </w:rPr>
        <w:t>目录</w:t>
      </w:r>
    </w:p>
    <w:p>
      <w:pPr>
        <w:pStyle w:val="15"/>
        <w:tabs>
          <w:tab w:val="right" w:leader="dot" w:pos="9072"/>
          <w:tab w:val="clear" w:pos="8296"/>
        </w:tabs>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TOC \o "1-2" \h \z \u </w:instrText>
      </w:r>
      <w:r>
        <w:rPr>
          <w:rFonts w:ascii="Times New Roman" w:hAnsi="Times New Roman" w:cs="Times New Roman"/>
          <w:sz w:val="32"/>
          <w:szCs w:val="32"/>
        </w:rPr>
        <w:fldChar w:fldCharType="separate"/>
      </w:r>
      <w:r>
        <w:rPr>
          <w:rFonts w:ascii="Times New Roman" w:hAnsi="Times New Roman" w:cs="Times New Roman"/>
          <w:szCs w:val="32"/>
        </w:rPr>
        <w:fldChar w:fldCharType="begin"/>
      </w:r>
      <w:r>
        <w:rPr>
          <w:rFonts w:ascii="Times New Roman" w:hAnsi="Times New Roman" w:cs="Times New Roman"/>
          <w:szCs w:val="32"/>
        </w:rPr>
        <w:instrText xml:space="preserve"> HYPERLINK \l _Toc27359 </w:instrText>
      </w:r>
      <w:r>
        <w:rPr>
          <w:rFonts w:ascii="Times New Roman" w:hAnsi="Times New Roman" w:cs="Times New Roman"/>
          <w:szCs w:val="32"/>
        </w:rPr>
        <w:fldChar w:fldCharType="separate"/>
      </w:r>
      <w:r>
        <w:rPr>
          <w:rFonts w:ascii="Times New Roman" w:hAnsi="Times New Roman" w:cs="Times New Roman"/>
        </w:rPr>
        <w:t>1</w:t>
      </w:r>
      <w:r>
        <w:rPr>
          <w:rFonts w:hint="eastAsia" w:ascii="Times New Roman" w:hAnsi="Times New Roman" w:cs="Times New Roman"/>
        </w:rPr>
        <w:t>总论</w:t>
      </w:r>
      <w:r>
        <w:tab/>
      </w:r>
      <w:r>
        <w:fldChar w:fldCharType="begin"/>
      </w:r>
      <w:r>
        <w:instrText xml:space="preserve"> PAGEREF _Toc27359 \h </w:instrText>
      </w:r>
      <w:r>
        <w:fldChar w:fldCharType="separate"/>
      </w:r>
      <w:r>
        <w:t>1</w:t>
      </w:r>
      <w:r>
        <w:fldChar w:fldCharType="end"/>
      </w:r>
      <w:r>
        <w:rPr>
          <w:rFonts w:ascii="Times New Roman" w:hAnsi="Times New Roman" w:cs="Times New Roman"/>
          <w:szCs w:val="32"/>
        </w:rPr>
        <w:fldChar w:fldCharType="end"/>
      </w:r>
    </w:p>
    <w:p>
      <w:pPr>
        <w:pStyle w:val="17"/>
        <w:tabs>
          <w:tab w:val="right" w:leader="dot" w:pos="9072"/>
        </w:tabs>
      </w:pPr>
      <w:r>
        <w:rPr>
          <w:rFonts w:ascii="Times New Roman" w:hAnsi="Times New Roman" w:cs="Times New Roman"/>
          <w:szCs w:val="32"/>
        </w:rPr>
        <w:fldChar w:fldCharType="begin"/>
      </w:r>
      <w:r>
        <w:rPr>
          <w:rFonts w:ascii="Times New Roman" w:hAnsi="Times New Roman" w:cs="Times New Roman"/>
          <w:szCs w:val="32"/>
        </w:rPr>
        <w:instrText xml:space="preserve"> HYPERLINK \l _Toc16502 </w:instrText>
      </w:r>
      <w:r>
        <w:rPr>
          <w:rFonts w:ascii="Times New Roman" w:hAnsi="Times New Roman" w:cs="Times New Roman"/>
          <w:szCs w:val="32"/>
        </w:rPr>
        <w:fldChar w:fldCharType="separate"/>
      </w:r>
      <w:r>
        <w:rPr>
          <w:rFonts w:ascii="Times New Roman" w:hAnsi="Times New Roman" w:cs="Times New Roman" w:eastAsiaTheme="minorEastAsia"/>
        </w:rPr>
        <w:t>1.1任务由来</w:t>
      </w:r>
      <w:r>
        <w:tab/>
      </w:r>
      <w:r>
        <w:fldChar w:fldCharType="begin"/>
      </w:r>
      <w:r>
        <w:instrText xml:space="preserve"> PAGEREF _Toc16502 \h </w:instrText>
      </w:r>
      <w:r>
        <w:fldChar w:fldCharType="separate"/>
      </w:r>
      <w:r>
        <w:t>1</w:t>
      </w:r>
      <w:r>
        <w:fldChar w:fldCharType="end"/>
      </w:r>
      <w:r>
        <w:rPr>
          <w:rFonts w:ascii="Times New Roman" w:hAnsi="Times New Roman" w:cs="Times New Roman"/>
          <w:szCs w:val="32"/>
        </w:rPr>
        <w:fldChar w:fldCharType="end"/>
      </w:r>
    </w:p>
    <w:p>
      <w:pPr>
        <w:pStyle w:val="17"/>
        <w:tabs>
          <w:tab w:val="right" w:leader="dot" w:pos="9072"/>
        </w:tabs>
      </w:pPr>
      <w:r>
        <w:rPr>
          <w:rFonts w:ascii="Times New Roman" w:hAnsi="Times New Roman" w:cs="Times New Roman"/>
          <w:szCs w:val="32"/>
        </w:rPr>
        <w:fldChar w:fldCharType="begin"/>
      </w:r>
      <w:r>
        <w:rPr>
          <w:rFonts w:ascii="Times New Roman" w:hAnsi="Times New Roman" w:cs="Times New Roman"/>
          <w:szCs w:val="32"/>
        </w:rPr>
        <w:instrText xml:space="preserve"> HYPERLINK \l _Toc12763 </w:instrText>
      </w:r>
      <w:r>
        <w:rPr>
          <w:rFonts w:ascii="Times New Roman" w:hAnsi="Times New Roman" w:cs="Times New Roman"/>
          <w:szCs w:val="32"/>
        </w:rPr>
        <w:fldChar w:fldCharType="separate"/>
      </w:r>
      <w:r>
        <w:rPr>
          <w:rFonts w:ascii="Times New Roman" w:hAnsi="Times New Roman" w:cs="Times New Roman" w:eastAsiaTheme="minorEastAsia"/>
        </w:rPr>
        <w:t>1.2编制依据</w:t>
      </w:r>
      <w:r>
        <w:tab/>
      </w:r>
      <w:r>
        <w:fldChar w:fldCharType="begin"/>
      </w:r>
      <w:r>
        <w:instrText xml:space="preserve"> PAGEREF _Toc12763 \h </w:instrText>
      </w:r>
      <w:r>
        <w:fldChar w:fldCharType="separate"/>
      </w:r>
      <w:r>
        <w:t>3</w:t>
      </w:r>
      <w:r>
        <w:fldChar w:fldCharType="end"/>
      </w:r>
      <w:r>
        <w:rPr>
          <w:rFonts w:ascii="Times New Roman" w:hAnsi="Times New Roman" w:cs="Times New Roman"/>
          <w:szCs w:val="32"/>
        </w:rPr>
        <w:fldChar w:fldCharType="end"/>
      </w:r>
    </w:p>
    <w:p>
      <w:pPr>
        <w:pStyle w:val="17"/>
        <w:tabs>
          <w:tab w:val="right" w:leader="dot" w:pos="9072"/>
        </w:tabs>
      </w:pPr>
      <w:r>
        <w:rPr>
          <w:rFonts w:ascii="Times New Roman" w:hAnsi="Times New Roman" w:cs="Times New Roman"/>
          <w:szCs w:val="32"/>
        </w:rPr>
        <w:fldChar w:fldCharType="begin"/>
      </w:r>
      <w:r>
        <w:rPr>
          <w:rFonts w:ascii="Times New Roman" w:hAnsi="Times New Roman" w:cs="Times New Roman"/>
          <w:szCs w:val="32"/>
        </w:rPr>
        <w:instrText xml:space="preserve"> HYPERLINK \l _Toc21410 </w:instrText>
      </w:r>
      <w:r>
        <w:rPr>
          <w:rFonts w:ascii="Times New Roman" w:hAnsi="Times New Roman" w:cs="Times New Roman"/>
          <w:szCs w:val="32"/>
        </w:rPr>
        <w:fldChar w:fldCharType="separate"/>
      </w:r>
      <w:r>
        <w:rPr>
          <w:rFonts w:ascii="Times New Roman" w:hAnsi="Times New Roman" w:cs="Times New Roman" w:eastAsiaTheme="minorEastAsia"/>
        </w:rPr>
        <w:t>1.3相关标准</w:t>
      </w:r>
      <w:r>
        <w:tab/>
      </w:r>
      <w:r>
        <w:fldChar w:fldCharType="begin"/>
      </w:r>
      <w:r>
        <w:instrText xml:space="preserve"> PAGEREF _Toc21410 \h </w:instrText>
      </w:r>
      <w:r>
        <w:fldChar w:fldCharType="separate"/>
      </w:r>
      <w:r>
        <w:t>5</w:t>
      </w:r>
      <w:r>
        <w:fldChar w:fldCharType="end"/>
      </w:r>
      <w:r>
        <w:rPr>
          <w:rFonts w:ascii="Times New Roman" w:hAnsi="Times New Roman" w:cs="Times New Roman"/>
          <w:szCs w:val="32"/>
        </w:rPr>
        <w:fldChar w:fldCharType="end"/>
      </w:r>
    </w:p>
    <w:p>
      <w:pPr>
        <w:pStyle w:val="17"/>
        <w:tabs>
          <w:tab w:val="right" w:leader="dot" w:pos="9072"/>
        </w:tabs>
      </w:pPr>
      <w:r>
        <w:rPr>
          <w:rFonts w:ascii="Times New Roman" w:hAnsi="Times New Roman" w:cs="Times New Roman"/>
          <w:szCs w:val="32"/>
        </w:rPr>
        <w:fldChar w:fldCharType="begin"/>
      </w:r>
      <w:r>
        <w:rPr>
          <w:rFonts w:ascii="Times New Roman" w:hAnsi="Times New Roman" w:cs="Times New Roman"/>
          <w:szCs w:val="32"/>
        </w:rPr>
        <w:instrText xml:space="preserve"> HYPERLINK \l _Toc26393 </w:instrText>
      </w:r>
      <w:r>
        <w:rPr>
          <w:rFonts w:ascii="Times New Roman" w:hAnsi="Times New Roman" w:cs="Times New Roman"/>
          <w:szCs w:val="32"/>
        </w:rPr>
        <w:fldChar w:fldCharType="separate"/>
      </w:r>
      <w:r>
        <w:rPr>
          <w:rFonts w:ascii="Times New Roman" w:hAnsi="Times New Roman" w:cs="Times New Roman" w:eastAsiaTheme="minorEastAsia"/>
        </w:rPr>
        <w:t>1.4</w:t>
      </w:r>
      <w:r>
        <w:rPr>
          <w:rFonts w:hint="eastAsia" w:ascii="Times New Roman" w:hAnsi="Times New Roman" w:cs="Times New Roman" w:eastAsiaTheme="minorEastAsia"/>
        </w:rPr>
        <w:t>评价等级及评价范围</w:t>
      </w:r>
      <w:r>
        <w:tab/>
      </w:r>
      <w:r>
        <w:fldChar w:fldCharType="begin"/>
      </w:r>
      <w:r>
        <w:instrText xml:space="preserve"> PAGEREF _Toc26393 \h </w:instrText>
      </w:r>
      <w:r>
        <w:fldChar w:fldCharType="separate"/>
      </w:r>
      <w:r>
        <w:t>10</w:t>
      </w:r>
      <w:r>
        <w:fldChar w:fldCharType="end"/>
      </w:r>
      <w:r>
        <w:rPr>
          <w:rFonts w:ascii="Times New Roman" w:hAnsi="Times New Roman" w:cs="Times New Roman"/>
          <w:szCs w:val="32"/>
        </w:rPr>
        <w:fldChar w:fldCharType="end"/>
      </w:r>
    </w:p>
    <w:p>
      <w:pPr>
        <w:pStyle w:val="15"/>
        <w:tabs>
          <w:tab w:val="right" w:leader="dot" w:pos="9072"/>
          <w:tab w:val="clear" w:pos="8296"/>
        </w:tabs>
      </w:pPr>
      <w:r>
        <w:rPr>
          <w:rFonts w:ascii="Times New Roman" w:hAnsi="Times New Roman" w:cs="Times New Roman"/>
          <w:szCs w:val="32"/>
        </w:rPr>
        <w:fldChar w:fldCharType="begin"/>
      </w:r>
      <w:r>
        <w:rPr>
          <w:rFonts w:ascii="Times New Roman" w:hAnsi="Times New Roman" w:cs="Times New Roman"/>
          <w:szCs w:val="32"/>
        </w:rPr>
        <w:instrText xml:space="preserve"> HYPERLINK \l _Toc29251 </w:instrText>
      </w:r>
      <w:r>
        <w:rPr>
          <w:rFonts w:ascii="Times New Roman" w:hAnsi="Times New Roman" w:cs="Times New Roman"/>
          <w:szCs w:val="32"/>
        </w:rPr>
        <w:fldChar w:fldCharType="separate"/>
      </w:r>
      <w:r>
        <w:rPr>
          <w:rFonts w:ascii="Times New Roman" w:hAnsi="Times New Roman" w:cs="Times New Roman"/>
        </w:rPr>
        <w:t>2</w:t>
      </w:r>
      <w:r>
        <w:rPr>
          <w:rFonts w:hint="eastAsia" w:ascii="Times New Roman" w:hAnsi="Times New Roman" w:cs="Times New Roman"/>
        </w:rPr>
        <w:t>变更内容相关情况分析</w:t>
      </w:r>
      <w:r>
        <w:tab/>
      </w:r>
      <w:r>
        <w:fldChar w:fldCharType="begin"/>
      </w:r>
      <w:r>
        <w:instrText xml:space="preserve"> PAGEREF _Toc29251 \h </w:instrText>
      </w:r>
      <w:r>
        <w:fldChar w:fldCharType="separate"/>
      </w:r>
      <w:r>
        <w:t>12</w:t>
      </w:r>
      <w:r>
        <w:fldChar w:fldCharType="end"/>
      </w:r>
      <w:r>
        <w:rPr>
          <w:rFonts w:ascii="Times New Roman" w:hAnsi="Times New Roman" w:cs="Times New Roman"/>
          <w:szCs w:val="32"/>
        </w:rPr>
        <w:fldChar w:fldCharType="end"/>
      </w:r>
    </w:p>
    <w:p>
      <w:pPr>
        <w:pStyle w:val="17"/>
        <w:tabs>
          <w:tab w:val="right" w:leader="dot" w:pos="9072"/>
        </w:tabs>
      </w:pPr>
      <w:r>
        <w:rPr>
          <w:rFonts w:ascii="Times New Roman" w:hAnsi="Times New Roman" w:cs="Times New Roman"/>
          <w:szCs w:val="32"/>
        </w:rPr>
        <w:fldChar w:fldCharType="begin"/>
      </w:r>
      <w:r>
        <w:rPr>
          <w:rFonts w:ascii="Times New Roman" w:hAnsi="Times New Roman" w:cs="Times New Roman"/>
          <w:szCs w:val="32"/>
        </w:rPr>
        <w:instrText xml:space="preserve"> HYPERLINK \l _Toc12361 </w:instrText>
      </w:r>
      <w:r>
        <w:rPr>
          <w:rFonts w:ascii="Times New Roman" w:hAnsi="Times New Roman" w:cs="Times New Roman"/>
          <w:szCs w:val="32"/>
        </w:rPr>
        <w:fldChar w:fldCharType="separate"/>
      </w:r>
      <w:r>
        <w:rPr>
          <w:rFonts w:ascii="Times New Roman" w:hAnsi="Times New Roman" w:cs="Times New Roman" w:eastAsiaTheme="minorEastAsia"/>
        </w:rPr>
        <w:t>2.1变更内容分析</w:t>
      </w:r>
      <w:r>
        <w:tab/>
      </w:r>
      <w:r>
        <w:fldChar w:fldCharType="begin"/>
      </w:r>
      <w:r>
        <w:instrText xml:space="preserve"> PAGEREF _Toc12361 \h </w:instrText>
      </w:r>
      <w:r>
        <w:fldChar w:fldCharType="separate"/>
      </w:r>
      <w:r>
        <w:t>12</w:t>
      </w:r>
      <w:r>
        <w:fldChar w:fldCharType="end"/>
      </w:r>
      <w:r>
        <w:rPr>
          <w:rFonts w:ascii="Times New Roman" w:hAnsi="Times New Roman" w:cs="Times New Roman"/>
          <w:szCs w:val="32"/>
        </w:rPr>
        <w:fldChar w:fldCharType="end"/>
      </w:r>
    </w:p>
    <w:p>
      <w:pPr>
        <w:pStyle w:val="17"/>
        <w:tabs>
          <w:tab w:val="right" w:leader="dot" w:pos="9072"/>
        </w:tabs>
      </w:pPr>
      <w:r>
        <w:rPr>
          <w:rFonts w:ascii="Times New Roman" w:hAnsi="Times New Roman" w:cs="Times New Roman"/>
          <w:szCs w:val="32"/>
        </w:rPr>
        <w:fldChar w:fldCharType="begin"/>
      </w:r>
      <w:r>
        <w:rPr>
          <w:rFonts w:ascii="Times New Roman" w:hAnsi="Times New Roman" w:cs="Times New Roman"/>
          <w:szCs w:val="32"/>
        </w:rPr>
        <w:instrText xml:space="preserve"> HYPERLINK \l _Toc1817 </w:instrText>
      </w:r>
      <w:r>
        <w:rPr>
          <w:rFonts w:ascii="Times New Roman" w:hAnsi="Times New Roman" w:cs="Times New Roman"/>
          <w:szCs w:val="32"/>
        </w:rPr>
        <w:fldChar w:fldCharType="separate"/>
      </w:r>
      <w:r>
        <w:rPr>
          <w:rFonts w:ascii="Times New Roman" w:hAnsi="Times New Roman" w:cs="Times New Roman" w:eastAsiaTheme="minorEastAsia"/>
        </w:rPr>
        <w:t>2.2与</w:t>
      </w:r>
      <w:r>
        <w:rPr>
          <w:rFonts w:hint="eastAsia" w:ascii="Times New Roman" w:hAnsi="Times New Roman" w:cs="Times New Roman"/>
        </w:rPr>
        <w:t>环办环评函</w:t>
      </w:r>
      <w:r>
        <w:rPr>
          <w:rFonts w:ascii="Times New Roman" w:hAnsi="Times New Roman" w:cs="Times New Roman"/>
        </w:rPr>
        <w:t>[2020]688</w:t>
      </w:r>
      <w:r>
        <w:rPr>
          <w:rFonts w:hint="eastAsia" w:ascii="Times New Roman" w:hAnsi="Times New Roman" w:cs="Times New Roman"/>
        </w:rPr>
        <w:t>号</w:t>
      </w:r>
      <w:r>
        <w:rPr>
          <w:rFonts w:ascii="Times New Roman" w:hAnsi="Times New Roman" w:cs="Times New Roman" w:eastAsiaTheme="minorEastAsia"/>
        </w:rPr>
        <w:t>文</w:t>
      </w:r>
      <w:r>
        <w:rPr>
          <w:rFonts w:hint="eastAsia" w:ascii="Times New Roman" w:hAnsi="Times New Roman" w:cs="Times New Roman" w:eastAsiaTheme="minorEastAsia"/>
          <w:lang w:eastAsia="zh-CN"/>
        </w:rPr>
        <w:t>、</w:t>
      </w:r>
      <w:r>
        <w:rPr>
          <w:rFonts w:hint="eastAsia"/>
          <w:vertAlign w:val="baseline"/>
          <w:lang w:val="en-US" w:eastAsia="zh-CN"/>
        </w:rPr>
        <w:t>苏环办</w:t>
      </w:r>
      <w:r>
        <w:rPr>
          <w:rFonts w:hint="eastAsia" w:ascii="Times New Roman" w:hAnsi="Times New Roman" w:cs="Times New Roman"/>
          <w:lang w:val="en-US" w:eastAsia="zh-CN"/>
        </w:rPr>
        <w:t>[2021]122</w:t>
      </w:r>
      <w:r>
        <w:rPr>
          <w:rFonts w:hint="eastAsia"/>
          <w:vertAlign w:val="baseline"/>
          <w:lang w:val="en-US" w:eastAsia="zh-CN"/>
        </w:rPr>
        <w:t>号</w:t>
      </w:r>
      <w:r>
        <w:rPr>
          <w:rFonts w:ascii="Times New Roman" w:hAnsi="Times New Roman" w:cs="Times New Roman" w:eastAsiaTheme="minorEastAsia"/>
        </w:rPr>
        <w:t>对应分析</w:t>
      </w:r>
      <w:r>
        <w:tab/>
      </w:r>
      <w:r>
        <w:fldChar w:fldCharType="begin"/>
      </w:r>
      <w:r>
        <w:instrText xml:space="preserve"> PAGEREF _Toc1817 \h </w:instrText>
      </w:r>
      <w:r>
        <w:fldChar w:fldCharType="separate"/>
      </w:r>
      <w:r>
        <w:t>13</w:t>
      </w:r>
      <w:r>
        <w:fldChar w:fldCharType="end"/>
      </w:r>
      <w:r>
        <w:rPr>
          <w:rFonts w:ascii="Times New Roman" w:hAnsi="Times New Roman" w:cs="Times New Roman"/>
          <w:szCs w:val="32"/>
        </w:rPr>
        <w:fldChar w:fldCharType="end"/>
      </w:r>
    </w:p>
    <w:p>
      <w:pPr>
        <w:pStyle w:val="15"/>
        <w:tabs>
          <w:tab w:val="right" w:leader="dot" w:pos="9072"/>
          <w:tab w:val="clear" w:pos="8296"/>
        </w:tabs>
      </w:pPr>
      <w:r>
        <w:rPr>
          <w:rFonts w:ascii="Times New Roman" w:hAnsi="Times New Roman" w:cs="Times New Roman"/>
          <w:szCs w:val="32"/>
        </w:rPr>
        <w:fldChar w:fldCharType="begin"/>
      </w:r>
      <w:r>
        <w:rPr>
          <w:rFonts w:ascii="Times New Roman" w:hAnsi="Times New Roman" w:cs="Times New Roman"/>
          <w:szCs w:val="32"/>
        </w:rPr>
        <w:instrText xml:space="preserve"> HYPERLINK \l _Toc438 </w:instrText>
      </w:r>
      <w:r>
        <w:rPr>
          <w:rFonts w:ascii="Times New Roman" w:hAnsi="Times New Roman" w:cs="Times New Roman"/>
          <w:szCs w:val="32"/>
        </w:rPr>
        <w:fldChar w:fldCharType="separate"/>
      </w:r>
      <w:r>
        <w:rPr>
          <w:rFonts w:ascii="Times New Roman" w:hAnsi="Times New Roman" w:cs="Times New Roman"/>
        </w:rPr>
        <w:t>3变更环境影响分析</w:t>
      </w:r>
      <w:r>
        <w:tab/>
      </w:r>
      <w:r>
        <w:fldChar w:fldCharType="begin"/>
      </w:r>
      <w:r>
        <w:instrText xml:space="preserve"> PAGEREF _Toc438 \h </w:instrText>
      </w:r>
      <w:r>
        <w:fldChar w:fldCharType="separate"/>
      </w:r>
      <w:r>
        <w:t>16</w:t>
      </w:r>
      <w:r>
        <w:fldChar w:fldCharType="end"/>
      </w:r>
      <w:r>
        <w:rPr>
          <w:rFonts w:ascii="Times New Roman" w:hAnsi="Times New Roman" w:cs="Times New Roman"/>
          <w:szCs w:val="32"/>
        </w:rPr>
        <w:fldChar w:fldCharType="end"/>
      </w:r>
    </w:p>
    <w:p>
      <w:pPr>
        <w:pStyle w:val="17"/>
        <w:tabs>
          <w:tab w:val="right" w:leader="dot" w:pos="9072"/>
        </w:tabs>
      </w:pPr>
      <w:r>
        <w:rPr>
          <w:rFonts w:ascii="Times New Roman" w:hAnsi="Times New Roman" w:cs="Times New Roman"/>
          <w:szCs w:val="32"/>
        </w:rPr>
        <w:fldChar w:fldCharType="begin"/>
      </w:r>
      <w:r>
        <w:rPr>
          <w:rFonts w:ascii="Times New Roman" w:hAnsi="Times New Roman" w:cs="Times New Roman"/>
          <w:szCs w:val="32"/>
        </w:rPr>
        <w:instrText xml:space="preserve"> HYPERLINK \l _Toc16291 </w:instrText>
      </w:r>
      <w:r>
        <w:rPr>
          <w:rFonts w:ascii="Times New Roman" w:hAnsi="Times New Roman" w:cs="Times New Roman"/>
          <w:szCs w:val="32"/>
        </w:rPr>
        <w:fldChar w:fldCharType="separate"/>
      </w:r>
      <w:r>
        <w:rPr>
          <w:rFonts w:ascii="Times New Roman" w:hAnsi="Times New Roman" w:cs="Times New Roman" w:eastAsiaTheme="minorEastAsia"/>
        </w:rPr>
        <w:t>3.1</w:t>
      </w:r>
      <w:r>
        <w:rPr>
          <w:rFonts w:hint="eastAsia" w:ascii="Times New Roman" w:hAnsi="Times New Roman" w:cs="Times New Roman" w:eastAsiaTheme="minorEastAsia"/>
        </w:rPr>
        <w:t>变动前后产排污环节变化情况</w:t>
      </w:r>
      <w:r>
        <w:tab/>
      </w:r>
      <w:r>
        <w:fldChar w:fldCharType="begin"/>
      </w:r>
      <w:r>
        <w:instrText xml:space="preserve"> PAGEREF _Toc16291 \h </w:instrText>
      </w:r>
      <w:r>
        <w:fldChar w:fldCharType="separate"/>
      </w:r>
      <w:r>
        <w:t>16</w:t>
      </w:r>
      <w:r>
        <w:fldChar w:fldCharType="end"/>
      </w:r>
      <w:r>
        <w:rPr>
          <w:rFonts w:ascii="Times New Roman" w:hAnsi="Times New Roman" w:cs="Times New Roman"/>
          <w:szCs w:val="32"/>
        </w:rPr>
        <w:fldChar w:fldCharType="end"/>
      </w:r>
    </w:p>
    <w:p>
      <w:pPr>
        <w:pStyle w:val="17"/>
        <w:tabs>
          <w:tab w:val="right" w:leader="dot" w:pos="9072"/>
        </w:tabs>
      </w:pPr>
      <w:r>
        <w:rPr>
          <w:rFonts w:ascii="Times New Roman" w:hAnsi="Times New Roman" w:cs="Times New Roman"/>
          <w:szCs w:val="32"/>
        </w:rPr>
        <w:fldChar w:fldCharType="begin"/>
      </w:r>
      <w:r>
        <w:rPr>
          <w:rFonts w:ascii="Times New Roman" w:hAnsi="Times New Roman" w:cs="Times New Roman"/>
          <w:szCs w:val="32"/>
        </w:rPr>
        <w:instrText xml:space="preserve"> HYPERLINK \l _Toc15291 </w:instrText>
      </w:r>
      <w:r>
        <w:rPr>
          <w:rFonts w:ascii="Times New Roman" w:hAnsi="Times New Roman" w:cs="Times New Roman"/>
          <w:szCs w:val="32"/>
        </w:rPr>
        <w:fldChar w:fldCharType="separate"/>
      </w:r>
      <w:r>
        <w:rPr>
          <w:rFonts w:ascii="Times New Roman" w:hAnsi="Times New Roman" w:cs="Times New Roman" w:eastAsiaTheme="minorEastAsia"/>
        </w:rPr>
        <w:t>3.</w:t>
      </w:r>
      <w:r>
        <w:rPr>
          <w:rFonts w:hint="eastAsia" w:ascii="Times New Roman" w:hAnsi="Times New Roman" w:cs="Times New Roman" w:eastAsiaTheme="minorEastAsia"/>
          <w:lang w:val="en-US" w:eastAsia="zh-CN"/>
        </w:rPr>
        <w:t>2</w:t>
      </w:r>
      <w:r>
        <w:rPr>
          <w:rFonts w:hint="eastAsia" w:ascii="Times New Roman" w:hAnsi="Times New Roman" w:cs="Times New Roman" w:eastAsiaTheme="minorEastAsia"/>
        </w:rPr>
        <w:t>变动前后达标可行性分析</w:t>
      </w:r>
      <w:r>
        <w:tab/>
      </w:r>
      <w:r>
        <w:fldChar w:fldCharType="begin"/>
      </w:r>
      <w:r>
        <w:instrText xml:space="preserve"> PAGEREF _Toc15291 \h </w:instrText>
      </w:r>
      <w:r>
        <w:fldChar w:fldCharType="separate"/>
      </w:r>
      <w:r>
        <w:t>16</w:t>
      </w:r>
      <w:r>
        <w:fldChar w:fldCharType="end"/>
      </w:r>
      <w:r>
        <w:rPr>
          <w:rFonts w:ascii="Times New Roman" w:hAnsi="Times New Roman" w:cs="Times New Roman"/>
          <w:szCs w:val="32"/>
        </w:rPr>
        <w:fldChar w:fldCharType="end"/>
      </w:r>
    </w:p>
    <w:p>
      <w:pPr>
        <w:pStyle w:val="17"/>
        <w:tabs>
          <w:tab w:val="right" w:leader="dot" w:pos="9072"/>
        </w:tabs>
      </w:pPr>
      <w:r>
        <w:rPr>
          <w:rFonts w:ascii="Times New Roman" w:hAnsi="Times New Roman" w:cs="Times New Roman"/>
          <w:szCs w:val="32"/>
        </w:rPr>
        <w:fldChar w:fldCharType="begin"/>
      </w:r>
      <w:r>
        <w:rPr>
          <w:rFonts w:ascii="Times New Roman" w:hAnsi="Times New Roman" w:cs="Times New Roman"/>
          <w:szCs w:val="32"/>
        </w:rPr>
        <w:instrText xml:space="preserve"> HYPERLINK \l _Toc10315 </w:instrText>
      </w:r>
      <w:r>
        <w:rPr>
          <w:rFonts w:ascii="Times New Roman" w:hAnsi="Times New Roman" w:cs="Times New Roman"/>
          <w:szCs w:val="32"/>
        </w:rPr>
        <w:fldChar w:fldCharType="separate"/>
      </w:r>
      <w:r>
        <w:rPr>
          <w:rFonts w:ascii="Times New Roman" w:hAnsi="Times New Roman" w:cs="Times New Roman" w:eastAsiaTheme="minorEastAsia"/>
        </w:rPr>
        <w:t>3.4</w:t>
      </w:r>
      <w:r>
        <w:rPr>
          <w:rFonts w:hint="eastAsia" w:ascii="Times New Roman" w:hAnsi="Times New Roman" w:cs="Times New Roman" w:eastAsiaTheme="minorEastAsia"/>
        </w:rPr>
        <w:t>变动后各环境要素变化情况</w:t>
      </w:r>
      <w:r>
        <w:tab/>
      </w:r>
      <w:r>
        <w:fldChar w:fldCharType="begin"/>
      </w:r>
      <w:r>
        <w:instrText xml:space="preserve"> PAGEREF _Toc10315 \h </w:instrText>
      </w:r>
      <w:r>
        <w:fldChar w:fldCharType="separate"/>
      </w:r>
      <w:r>
        <w:t>17</w:t>
      </w:r>
      <w:r>
        <w:fldChar w:fldCharType="end"/>
      </w:r>
      <w:r>
        <w:rPr>
          <w:rFonts w:ascii="Times New Roman" w:hAnsi="Times New Roman" w:cs="Times New Roman"/>
          <w:szCs w:val="32"/>
        </w:rPr>
        <w:fldChar w:fldCharType="end"/>
      </w:r>
    </w:p>
    <w:p>
      <w:pPr>
        <w:pStyle w:val="17"/>
        <w:tabs>
          <w:tab w:val="right" w:leader="dot" w:pos="9072"/>
        </w:tabs>
      </w:pPr>
      <w:r>
        <w:rPr>
          <w:rFonts w:ascii="Times New Roman" w:hAnsi="Times New Roman" w:cs="Times New Roman"/>
          <w:szCs w:val="32"/>
        </w:rPr>
        <w:fldChar w:fldCharType="begin"/>
      </w:r>
      <w:r>
        <w:rPr>
          <w:rFonts w:ascii="Times New Roman" w:hAnsi="Times New Roman" w:cs="Times New Roman"/>
          <w:szCs w:val="32"/>
        </w:rPr>
        <w:instrText xml:space="preserve"> HYPERLINK \l _Toc30920 </w:instrText>
      </w:r>
      <w:r>
        <w:rPr>
          <w:rFonts w:ascii="Times New Roman" w:hAnsi="Times New Roman" w:cs="Times New Roman"/>
          <w:szCs w:val="32"/>
        </w:rPr>
        <w:fldChar w:fldCharType="separate"/>
      </w:r>
      <w:r>
        <w:rPr>
          <w:rFonts w:ascii="Times New Roman" w:hAnsi="Times New Roman" w:cs="Times New Roman" w:eastAsiaTheme="minorEastAsia"/>
        </w:rPr>
        <w:t>3.5</w:t>
      </w:r>
      <w:r>
        <w:rPr>
          <w:rFonts w:hint="eastAsia" w:ascii="Times New Roman" w:hAnsi="Times New Roman" w:cs="Times New Roman" w:eastAsiaTheme="minorEastAsia"/>
        </w:rPr>
        <w:t>环境风险变动情况</w:t>
      </w:r>
      <w:r>
        <w:tab/>
      </w:r>
      <w:r>
        <w:fldChar w:fldCharType="begin"/>
      </w:r>
      <w:r>
        <w:instrText xml:space="preserve"> PAGEREF _Toc30920 \h </w:instrText>
      </w:r>
      <w:r>
        <w:fldChar w:fldCharType="separate"/>
      </w:r>
      <w:r>
        <w:t>18</w:t>
      </w:r>
      <w:r>
        <w:fldChar w:fldCharType="end"/>
      </w:r>
      <w:r>
        <w:rPr>
          <w:rFonts w:ascii="Times New Roman" w:hAnsi="Times New Roman" w:cs="Times New Roman"/>
          <w:szCs w:val="32"/>
        </w:rPr>
        <w:fldChar w:fldCharType="end"/>
      </w:r>
    </w:p>
    <w:p>
      <w:pPr>
        <w:pStyle w:val="15"/>
        <w:tabs>
          <w:tab w:val="right" w:leader="dot" w:pos="9072"/>
          <w:tab w:val="clear" w:pos="8296"/>
        </w:tabs>
      </w:pPr>
      <w:r>
        <w:rPr>
          <w:rFonts w:ascii="Times New Roman" w:hAnsi="Times New Roman" w:cs="Times New Roman"/>
          <w:szCs w:val="32"/>
        </w:rPr>
        <w:fldChar w:fldCharType="begin"/>
      </w:r>
      <w:r>
        <w:rPr>
          <w:rFonts w:ascii="Times New Roman" w:hAnsi="Times New Roman" w:cs="Times New Roman"/>
          <w:szCs w:val="32"/>
        </w:rPr>
        <w:instrText xml:space="preserve"> HYPERLINK \l _Toc23226 </w:instrText>
      </w:r>
      <w:r>
        <w:rPr>
          <w:rFonts w:ascii="Times New Roman" w:hAnsi="Times New Roman" w:cs="Times New Roman"/>
          <w:szCs w:val="32"/>
        </w:rPr>
        <w:fldChar w:fldCharType="separate"/>
      </w:r>
      <w:r>
        <w:rPr>
          <w:rFonts w:cs="Times New Roman"/>
        </w:rPr>
        <w:t>4结论</w:t>
      </w:r>
      <w:r>
        <w:tab/>
      </w:r>
      <w:r>
        <w:fldChar w:fldCharType="begin"/>
      </w:r>
      <w:r>
        <w:instrText xml:space="preserve"> PAGEREF _Toc23226 \h </w:instrText>
      </w:r>
      <w:r>
        <w:fldChar w:fldCharType="separate"/>
      </w:r>
      <w:r>
        <w:t>19</w:t>
      </w:r>
      <w:r>
        <w:fldChar w:fldCharType="end"/>
      </w:r>
      <w:r>
        <w:rPr>
          <w:rFonts w:ascii="Times New Roman" w:hAnsi="Times New Roman" w:cs="Times New Roman"/>
          <w:szCs w:val="32"/>
        </w:rPr>
        <w:fldChar w:fldCharType="end"/>
      </w:r>
    </w:p>
    <w:p>
      <w:pPr>
        <w:pStyle w:val="3"/>
        <w:rPr>
          <w:rFonts w:ascii="Times New Roman" w:hAnsi="Times New Roman" w:cs="Times New Roman"/>
          <w:szCs w:val="32"/>
        </w:rPr>
      </w:pPr>
      <w:r>
        <w:rPr>
          <w:rFonts w:ascii="Times New Roman" w:hAnsi="Times New Roman" w:cs="Times New Roman"/>
          <w:szCs w:val="32"/>
        </w:rPr>
        <w:fldChar w:fldCharType="end"/>
      </w:r>
      <w:bookmarkStart w:id="1" w:name="_Toc503124109"/>
      <w:bookmarkStart w:id="2" w:name="_Toc27359"/>
    </w:p>
    <w:p>
      <w:pPr>
        <w:rPr>
          <w:rFonts w:ascii="Times New Roman" w:hAnsi="Times New Roman" w:cs="Times New Roman"/>
          <w:szCs w:val="32"/>
        </w:rPr>
      </w:pPr>
    </w:p>
    <w:p>
      <w:pPr>
        <w:pStyle w:val="2"/>
        <w:rPr>
          <w:rFonts w:ascii="Times New Roman" w:hAnsi="Times New Roman" w:cs="Times New Roman"/>
          <w:szCs w:val="32"/>
        </w:rPr>
      </w:pPr>
    </w:p>
    <w:p>
      <w:pPr>
        <w:rPr>
          <w:rFonts w:ascii="Times New Roman" w:hAnsi="Times New Roman" w:cs="Times New Roman"/>
          <w:szCs w:val="32"/>
        </w:rPr>
      </w:pPr>
    </w:p>
    <w:p>
      <w:pPr>
        <w:pStyle w:val="2"/>
        <w:rPr>
          <w:rFonts w:ascii="Times New Roman" w:hAnsi="Times New Roman" w:cs="Times New Roman"/>
          <w:szCs w:val="32"/>
        </w:rPr>
      </w:pPr>
    </w:p>
    <w:p>
      <w:pPr>
        <w:rPr>
          <w:rFonts w:ascii="Times New Roman" w:hAnsi="Times New Roman" w:cs="Times New Roman"/>
          <w:szCs w:val="32"/>
        </w:rPr>
      </w:pPr>
    </w:p>
    <w:p>
      <w:pPr>
        <w:pStyle w:val="2"/>
        <w:rPr>
          <w:rFonts w:ascii="Times New Roman" w:hAnsi="Times New Roman" w:cs="Times New Roman"/>
          <w:szCs w:val="32"/>
        </w:rPr>
      </w:pPr>
    </w:p>
    <w:p>
      <w:pPr>
        <w:rPr>
          <w:rFonts w:ascii="Times New Roman" w:hAnsi="Times New Roman" w:cs="Times New Roman"/>
          <w:szCs w:val="32"/>
        </w:rPr>
      </w:pPr>
    </w:p>
    <w:p>
      <w:pPr>
        <w:pStyle w:val="2"/>
        <w:rPr>
          <w:rFonts w:ascii="Times New Roman" w:hAnsi="Times New Roman" w:cs="Times New Roman"/>
          <w:szCs w:val="32"/>
        </w:rPr>
      </w:pPr>
    </w:p>
    <w:p>
      <w:pPr>
        <w:pStyle w:val="2"/>
        <w:ind w:left="0" w:leftChars="0" w:firstLine="0" w:firstLineChars="0"/>
      </w:pPr>
    </w:p>
    <w:p>
      <w:pPr>
        <w:pStyle w:val="3"/>
        <w:rPr>
          <w:rFonts w:ascii="Times New Roman" w:hAnsi="Times New Roman" w:cs="Times New Roman"/>
        </w:rPr>
      </w:pPr>
      <w:r>
        <w:rPr>
          <w:rFonts w:ascii="Times New Roman" w:hAnsi="Times New Roman" w:cs="Times New Roman"/>
        </w:rPr>
        <w:t>1</w:t>
      </w:r>
      <w:bookmarkEnd w:id="0"/>
      <w:bookmarkEnd w:id="1"/>
      <w:r>
        <w:rPr>
          <w:rFonts w:hint="eastAsia" w:ascii="Times New Roman" w:hAnsi="Times New Roman" w:cs="Times New Roman"/>
        </w:rPr>
        <w:t>总论</w:t>
      </w:r>
      <w:bookmarkEnd w:id="2"/>
    </w:p>
    <w:p>
      <w:pPr>
        <w:pStyle w:val="4"/>
        <w:rPr>
          <w:rFonts w:ascii="Times New Roman" w:hAnsi="Times New Roman" w:cs="Times New Roman" w:eastAsiaTheme="minorEastAsia"/>
        </w:rPr>
      </w:pPr>
      <w:bookmarkStart w:id="3" w:name="_Toc488733229"/>
      <w:bookmarkStart w:id="4" w:name="_Toc16502"/>
      <w:bookmarkStart w:id="5" w:name="_Toc503124110"/>
      <w:r>
        <w:rPr>
          <w:rFonts w:ascii="Times New Roman" w:hAnsi="Times New Roman" w:cs="Times New Roman" w:eastAsiaTheme="minorEastAsia"/>
        </w:rPr>
        <w:t>1.1任务由来</w:t>
      </w:r>
      <w:bookmarkEnd w:id="3"/>
      <w:bookmarkEnd w:id="4"/>
      <w:bookmarkEnd w:id="5"/>
    </w:p>
    <w:p>
      <w:pPr>
        <w:ind w:firstLine="480"/>
        <w:rPr>
          <w:rFonts w:ascii="Times New Roman" w:hAnsi="Times New Roman" w:eastAsia="宋体"/>
        </w:rPr>
      </w:pPr>
      <w:r>
        <w:rPr>
          <w:rFonts w:hint="eastAsia" w:ascii="Times New Roman" w:hAnsi="Times New Roman" w:eastAsia="宋体"/>
          <w:lang w:eastAsia="zh-CN"/>
        </w:rPr>
        <w:t>南通海森特重工有限公司</w:t>
      </w:r>
      <w:r>
        <w:rPr>
          <w:rFonts w:hint="eastAsia" w:ascii="Times New Roman" w:hAnsi="Times New Roman" w:eastAsia="宋体"/>
        </w:rPr>
        <w:t>位于</w:t>
      </w:r>
      <w:r>
        <w:rPr>
          <w:rFonts w:hint="eastAsia" w:ascii="Times New Roman" w:hAnsi="Times New Roman" w:eastAsia="宋体"/>
          <w:lang w:eastAsia="zh-CN"/>
        </w:rPr>
        <w:t>南通市通州区平潮镇工业集中区</w:t>
      </w:r>
      <w:r>
        <w:rPr>
          <w:rFonts w:hint="eastAsia" w:ascii="Times New Roman" w:hAnsi="Times New Roman" w:eastAsia="宋体"/>
        </w:rPr>
        <w:t>，主要从事</w:t>
      </w:r>
      <w:r>
        <w:rPr>
          <w:rFonts w:hint="eastAsia" w:ascii="Times New Roman" w:hAnsi="Times New Roman" w:eastAsia="宋体"/>
          <w:lang w:val="en-US" w:eastAsia="zh-CN"/>
        </w:rPr>
        <w:t>机械</w:t>
      </w:r>
      <w:r>
        <w:rPr>
          <w:rFonts w:hint="eastAsia" w:ascii="Times New Roman" w:hAnsi="Times New Roman" w:eastAsia="宋体"/>
        </w:rPr>
        <w:t>零部件生产。企业于2</w:t>
      </w:r>
      <w:r>
        <w:rPr>
          <w:rFonts w:ascii="Times New Roman" w:hAnsi="Times New Roman" w:eastAsia="宋体"/>
        </w:rPr>
        <w:t>0</w:t>
      </w:r>
      <w:r>
        <w:rPr>
          <w:rFonts w:hint="eastAsia" w:ascii="Times New Roman" w:hAnsi="Times New Roman" w:eastAsia="宋体"/>
          <w:lang w:val="en-US" w:eastAsia="zh-CN"/>
        </w:rPr>
        <w:t>08</w:t>
      </w:r>
      <w:r>
        <w:rPr>
          <w:rFonts w:hint="eastAsia" w:ascii="Times New Roman" w:hAnsi="Times New Roman" w:eastAsia="宋体"/>
        </w:rPr>
        <w:t>年申报了</w:t>
      </w:r>
      <w:r>
        <w:rPr>
          <w:rFonts w:hint="eastAsia" w:ascii="Times New Roman" w:hAnsi="Times New Roman" w:eastAsia="宋体"/>
          <w:lang w:eastAsia="zh-CN"/>
        </w:rPr>
        <w:t>年产钢结构2.5万吨、年产港口机械1000套、年产船舶甲板机械1000套项目</w:t>
      </w:r>
      <w:r>
        <w:rPr>
          <w:rFonts w:hint="eastAsia" w:ascii="Times New Roman" w:hAnsi="Times New Roman" w:eastAsia="宋体"/>
        </w:rPr>
        <w:t>，该项目已于20</w:t>
      </w:r>
      <w:r>
        <w:rPr>
          <w:rFonts w:hint="eastAsia" w:ascii="Times New Roman" w:hAnsi="Times New Roman" w:eastAsia="宋体"/>
          <w:lang w:val="en-US" w:eastAsia="zh-CN"/>
        </w:rPr>
        <w:t>08</w:t>
      </w:r>
      <w:r>
        <w:rPr>
          <w:rFonts w:hint="eastAsia" w:ascii="Times New Roman" w:hAnsi="Times New Roman" w:eastAsia="宋体"/>
        </w:rPr>
        <w:t>年</w:t>
      </w:r>
      <w:r>
        <w:rPr>
          <w:rFonts w:hint="eastAsia" w:ascii="Times New Roman" w:hAnsi="Times New Roman" w:eastAsia="宋体"/>
          <w:lang w:val="en-US" w:eastAsia="zh-CN"/>
        </w:rPr>
        <w:t>9</w:t>
      </w:r>
      <w:r>
        <w:rPr>
          <w:rFonts w:hint="eastAsia" w:ascii="Times New Roman" w:hAnsi="Times New Roman" w:eastAsia="宋体"/>
        </w:rPr>
        <w:t>月</w:t>
      </w:r>
      <w:r>
        <w:rPr>
          <w:rFonts w:hint="eastAsia" w:ascii="Times New Roman" w:hAnsi="Times New Roman" w:eastAsia="宋体"/>
          <w:lang w:val="en-US" w:eastAsia="zh-CN"/>
        </w:rPr>
        <w:t>12</w:t>
      </w:r>
      <w:r>
        <w:rPr>
          <w:rFonts w:hint="eastAsia" w:ascii="Times New Roman" w:hAnsi="Times New Roman" w:eastAsia="宋体"/>
        </w:rPr>
        <w:t>日取得了</w:t>
      </w:r>
      <w:r>
        <w:rPr>
          <w:rFonts w:hint="eastAsia" w:ascii="Times New Roman" w:hAnsi="Times New Roman" w:eastAsia="宋体"/>
          <w:lang w:val="en-US" w:eastAsia="zh-CN"/>
        </w:rPr>
        <w:t>通州市环境保护局</w:t>
      </w:r>
      <w:r>
        <w:rPr>
          <w:rFonts w:hint="eastAsia" w:ascii="Times New Roman" w:hAnsi="Times New Roman" w:eastAsia="宋体"/>
        </w:rPr>
        <w:t>的批复，项目</w:t>
      </w:r>
      <w:r>
        <w:rPr>
          <w:rFonts w:hint="eastAsia" w:ascii="Times New Roman" w:hAnsi="Times New Roman" w:eastAsia="宋体"/>
          <w:lang w:val="en-US" w:eastAsia="zh-CN"/>
        </w:rPr>
        <w:t>具有</w:t>
      </w:r>
      <w:r>
        <w:rPr>
          <w:rFonts w:hint="eastAsia" w:ascii="Times New Roman" w:hAnsi="Times New Roman" w:eastAsia="宋体"/>
          <w:lang w:eastAsia="zh-CN"/>
        </w:rPr>
        <w:t>年产钢结构2.5万吨、年产港口机械1000套、年产船舶甲板机械1000套</w:t>
      </w:r>
      <w:r>
        <w:rPr>
          <w:rFonts w:hint="eastAsia" w:ascii="Times New Roman" w:hAnsi="Times New Roman" w:eastAsia="宋体"/>
          <w:lang w:val="en-US" w:eastAsia="zh-CN"/>
        </w:rPr>
        <w:t>的生产能力</w:t>
      </w:r>
      <w:r>
        <w:rPr>
          <w:rFonts w:hint="eastAsia" w:ascii="Times New Roman" w:hAnsi="Times New Roman" w:eastAsia="宋体"/>
        </w:rPr>
        <w:t>。</w:t>
      </w:r>
    </w:p>
    <w:p>
      <w:pPr>
        <w:ind w:firstLine="480"/>
        <w:rPr>
          <w:rFonts w:ascii="Times New Roman" w:hAnsi="Times New Roman" w:cs="Times New Roman"/>
        </w:rPr>
      </w:pPr>
      <w:r>
        <w:rPr>
          <w:rFonts w:hint="eastAsia" w:ascii="Times New Roman" w:hAnsi="Times New Roman" w:cs="Times New Roman"/>
        </w:rPr>
        <w:t>企业现有项目环保手续情况如下、产品方案：</w:t>
      </w:r>
    </w:p>
    <w:p>
      <w:pPr>
        <w:tabs>
          <w:tab w:val="center" w:pos="4153"/>
          <w:tab w:val="right" w:pos="8306"/>
        </w:tabs>
        <w:snapToGrid w:val="0"/>
        <w:ind w:firstLine="482"/>
        <w:jc w:val="center"/>
        <w:rPr>
          <w:rFonts w:ascii="Times New Roman" w:hAnsi="Times New Roman" w:cs="Times New Roman"/>
          <w:b/>
          <w:bCs/>
          <w:szCs w:val="24"/>
        </w:rPr>
      </w:pPr>
      <w:r>
        <w:rPr>
          <w:rFonts w:ascii="Times New Roman" w:hAnsi="Times New Roman" w:cs="Times New Roman"/>
          <w:b/>
          <w:bCs/>
          <w:szCs w:val="24"/>
        </w:rPr>
        <w:t xml:space="preserve">表1.1-1 </w:t>
      </w:r>
      <w:r>
        <w:rPr>
          <w:rFonts w:hint="eastAsia" w:ascii="Times New Roman" w:hAnsi="Times New Roman" w:cs="Times New Roman"/>
          <w:b/>
          <w:bCs/>
          <w:szCs w:val="24"/>
        </w:rPr>
        <w:t>企业现有项目环保手续</w:t>
      </w:r>
      <w:r>
        <w:rPr>
          <w:rFonts w:ascii="Times New Roman" w:hAnsi="Times New Roman" w:cs="Times New Roman"/>
          <w:b/>
          <w:bCs/>
          <w:szCs w:val="24"/>
        </w:rPr>
        <w:t>一览表</w:t>
      </w:r>
    </w:p>
    <w:tbl>
      <w:tblPr>
        <w:tblStyle w:val="19"/>
        <w:tblW w:w="92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769"/>
        <w:gridCol w:w="3142"/>
        <w:gridCol w:w="25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0" w:type="dxa"/>
            <w:shd w:val="clear" w:color="auto" w:fill="auto"/>
            <w:vAlign w:val="center"/>
          </w:tcPr>
          <w:p>
            <w:pPr>
              <w:spacing w:line="240" w:lineRule="auto"/>
              <w:ind w:firstLine="0" w:firstLineChars="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序号</w:t>
            </w:r>
          </w:p>
        </w:tc>
        <w:tc>
          <w:tcPr>
            <w:tcW w:w="2769" w:type="dxa"/>
            <w:shd w:val="clear" w:color="auto" w:fill="auto"/>
            <w:vAlign w:val="center"/>
          </w:tcPr>
          <w:p>
            <w:pPr>
              <w:spacing w:line="240" w:lineRule="auto"/>
              <w:ind w:firstLine="0" w:firstLineChars="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建设项目</w:t>
            </w:r>
          </w:p>
        </w:tc>
        <w:tc>
          <w:tcPr>
            <w:tcW w:w="3142" w:type="dxa"/>
            <w:shd w:val="clear" w:color="auto" w:fill="auto"/>
            <w:vAlign w:val="center"/>
          </w:tcPr>
          <w:p>
            <w:pPr>
              <w:spacing w:line="240" w:lineRule="auto"/>
              <w:ind w:firstLine="0" w:firstLineChars="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环评批复情况</w:t>
            </w:r>
          </w:p>
        </w:tc>
        <w:tc>
          <w:tcPr>
            <w:tcW w:w="2517" w:type="dxa"/>
            <w:shd w:val="clear" w:color="auto" w:fill="auto"/>
            <w:vAlign w:val="center"/>
          </w:tcPr>
          <w:p>
            <w:pPr>
              <w:spacing w:line="240" w:lineRule="auto"/>
              <w:ind w:firstLine="0" w:firstLineChars="0"/>
              <w:jc w:val="center"/>
              <w:rPr>
                <w:rFonts w:ascii="Times New Roman" w:hAnsi="Times New Roman" w:eastAsia="宋体" w:cs="Times New Roman"/>
                <w:bCs/>
                <w:sz w:val="21"/>
                <w:szCs w:val="21"/>
              </w:rPr>
            </w:pPr>
            <w:r>
              <w:rPr>
                <w:rFonts w:ascii="Times New Roman" w:hAnsi="Times New Roman" w:eastAsia="宋体" w:cs="Times New Roman"/>
                <w:bCs/>
                <w:sz w:val="21"/>
                <w:szCs w:val="21"/>
              </w:rPr>
              <w:t>验收情况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0" w:type="dxa"/>
            <w:shd w:val="clear" w:color="auto" w:fill="auto"/>
            <w:vAlign w:val="center"/>
          </w:tcPr>
          <w:p>
            <w:pPr>
              <w:spacing w:line="240" w:lineRule="auto"/>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769" w:type="dxa"/>
            <w:shd w:val="clear" w:color="auto" w:fill="auto"/>
            <w:vAlign w:val="center"/>
          </w:tcPr>
          <w:p>
            <w:pPr>
              <w:spacing w:line="240" w:lineRule="auto"/>
              <w:ind w:firstLine="0" w:firstLineChars="0"/>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lang w:eastAsia="zh-CN"/>
              </w:rPr>
              <w:t>年产钢结构2.5万吨、年产港口机械1000套、年产船舶甲板机械1000套项目</w:t>
            </w:r>
          </w:p>
        </w:tc>
        <w:tc>
          <w:tcPr>
            <w:tcW w:w="3142" w:type="dxa"/>
            <w:shd w:val="clear" w:color="auto" w:fill="auto"/>
            <w:vAlign w:val="center"/>
          </w:tcPr>
          <w:p>
            <w:pPr>
              <w:spacing w:line="240" w:lineRule="auto"/>
              <w:ind w:firstLine="0" w:firstLineChars="0"/>
              <w:jc w:val="center"/>
              <w:rPr>
                <w:rFonts w:ascii="Times New Roman" w:hAnsi="Times New Roman" w:eastAsia="宋体" w:cs="Times New Roman"/>
                <w:sz w:val="21"/>
                <w:szCs w:val="21"/>
              </w:rPr>
            </w:pPr>
            <w:r>
              <w:rPr>
                <w:rFonts w:hint="eastAsia" w:ascii="Times New Roman" w:hAnsi="Times New Roman" w:eastAsia="宋体"/>
                <w:lang w:val="en-US" w:eastAsia="zh-CN"/>
              </w:rPr>
              <w:t>通州市环境保护局（</w:t>
            </w:r>
            <w:r>
              <w:rPr>
                <w:rFonts w:hint="eastAsia" w:ascii="Times New Roman" w:hAnsi="Times New Roman" w:eastAsia="宋体"/>
              </w:rPr>
              <w:t>20</w:t>
            </w:r>
            <w:r>
              <w:rPr>
                <w:rFonts w:hint="eastAsia" w:ascii="Times New Roman" w:hAnsi="Times New Roman" w:eastAsia="宋体"/>
                <w:lang w:val="en-US" w:eastAsia="zh-CN"/>
              </w:rPr>
              <w:t>08</w:t>
            </w:r>
            <w:r>
              <w:rPr>
                <w:rFonts w:hint="eastAsia" w:ascii="Times New Roman" w:hAnsi="Times New Roman" w:eastAsia="宋体"/>
              </w:rPr>
              <w:t>年</w:t>
            </w:r>
            <w:r>
              <w:rPr>
                <w:rFonts w:hint="eastAsia" w:ascii="Times New Roman" w:hAnsi="Times New Roman" w:eastAsia="宋体"/>
                <w:lang w:val="en-US" w:eastAsia="zh-CN"/>
              </w:rPr>
              <w:t>9</w:t>
            </w:r>
            <w:r>
              <w:rPr>
                <w:rFonts w:hint="eastAsia" w:ascii="Times New Roman" w:hAnsi="Times New Roman" w:eastAsia="宋体"/>
              </w:rPr>
              <w:t>月</w:t>
            </w:r>
            <w:r>
              <w:rPr>
                <w:rFonts w:hint="eastAsia" w:ascii="Times New Roman" w:hAnsi="Times New Roman" w:eastAsia="宋体"/>
                <w:lang w:val="en-US" w:eastAsia="zh-CN"/>
              </w:rPr>
              <w:t>12</w:t>
            </w:r>
            <w:r>
              <w:rPr>
                <w:rFonts w:hint="eastAsia" w:ascii="Times New Roman" w:hAnsi="Times New Roman" w:eastAsia="宋体"/>
              </w:rPr>
              <w:t>日</w:t>
            </w:r>
            <w:r>
              <w:rPr>
                <w:rFonts w:hint="eastAsia" w:ascii="Times New Roman" w:hAnsi="Times New Roman" w:eastAsia="宋体"/>
                <w:lang w:val="en-US" w:eastAsia="zh-CN"/>
              </w:rPr>
              <w:t>）</w:t>
            </w:r>
          </w:p>
        </w:tc>
        <w:tc>
          <w:tcPr>
            <w:tcW w:w="2517" w:type="dxa"/>
            <w:shd w:val="clear" w:color="auto" w:fill="auto"/>
            <w:vAlign w:val="center"/>
          </w:tcPr>
          <w:p>
            <w:pPr>
              <w:spacing w:line="240" w:lineRule="auto"/>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lang w:val="en-US" w:eastAsia="zh-CN"/>
              </w:rPr>
              <w:t>已验收</w:t>
            </w:r>
          </w:p>
        </w:tc>
      </w:tr>
    </w:tbl>
    <w:p>
      <w:pPr>
        <w:ind w:firstLine="480"/>
        <w:rPr>
          <w:rFonts w:ascii="Times New Roman" w:hAnsi="Times New Roman" w:cs="Times New Roman"/>
          <w:bCs/>
          <w:szCs w:val="24"/>
        </w:rPr>
      </w:pPr>
      <w:r>
        <w:rPr>
          <w:rFonts w:hint="eastAsia" w:ascii="Times New Roman" w:hAnsi="Times New Roman" w:cs="Times New Roman"/>
          <w:lang w:val="en-US" w:eastAsia="zh-CN"/>
        </w:rPr>
        <w:t>由于环评编制较早，未说明漆渣处置方式，实际产生的漆渣已作为危废处置。变更前</w:t>
      </w:r>
      <w:r>
        <w:rPr>
          <w:rFonts w:hint="eastAsia" w:ascii="Times New Roman" w:hAnsi="Times New Roman" w:cs="Times New Roman"/>
        </w:rPr>
        <w:t>企业</w:t>
      </w:r>
      <w:r>
        <w:rPr>
          <w:rFonts w:hint="eastAsia" w:ascii="Times New Roman" w:hAnsi="Times New Roman" w:cs="Times New Roman"/>
          <w:lang w:val="en-US" w:eastAsia="zh-CN"/>
        </w:rPr>
        <w:t>抛丸、涂装工序废气分别经袋式除尘系统、活性炭装置处理后合并一根排气筒排放，实际项目机械预处理中颗粒物经袋式除尘系统处理后经20米排气筒(编号DA001 )排放；项目涂装中颗粒物、挥发性有机物、苯、甲苯、二甲苯经活性炭吸附+RCO催化氧化装置处理后经20米排气筒(编号 DA002 )排放</w:t>
      </w:r>
      <w:r>
        <w:rPr>
          <w:rFonts w:hint="eastAsia" w:ascii="Times New Roman" w:hAnsi="Times New Roman" w:cs="Times New Roman"/>
          <w:lang w:eastAsia="zh-CN"/>
        </w:rPr>
        <w:t>，</w:t>
      </w:r>
      <w:r>
        <w:rPr>
          <w:rFonts w:hint="eastAsia" w:ascii="Times New Roman" w:hAnsi="Times New Roman" w:cs="Times New Roman"/>
        </w:rPr>
        <w:t>项目变化情况如下</w:t>
      </w:r>
      <w:r>
        <w:rPr>
          <w:rFonts w:hint="eastAsia" w:ascii="Times New Roman" w:hAnsi="Times New Roman" w:cs="Times New Roman"/>
          <w:bCs/>
          <w:szCs w:val="24"/>
        </w:rPr>
        <w:t>：</w:t>
      </w:r>
    </w:p>
    <w:p>
      <w:pPr>
        <w:tabs>
          <w:tab w:val="center" w:pos="4153"/>
          <w:tab w:val="right" w:pos="8306"/>
        </w:tabs>
        <w:snapToGrid w:val="0"/>
        <w:ind w:firstLine="482"/>
        <w:jc w:val="center"/>
        <w:rPr>
          <w:rFonts w:ascii="Times New Roman" w:hAnsi="Times New Roman" w:cs="Times New Roman"/>
          <w:b/>
          <w:bCs/>
          <w:szCs w:val="24"/>
        </w:rPr>
      </w:pPr>
      <w:r>
        <w:rPr>
          <w:rFonts w:ascii="Times New Roman" w:hAnsi="Times New Roman" w:cs="Times New Roman"/>
          <w:b/>
          <w:bCs/>
          <w:szCs w:val="24"/>
        </w:rPr>
        <w:t>表1.1-2</w:t>
      </w:r>
      <w:r>
        <w:rPr>
          <w:rFonts w:hint="eastAsia" w:ascii="Times New Roman" w:hAnsi="Times New Roman" w:cs="Times New Roman"/>
          <w:b/>
          <w:bCs/>
          <w:szCs w:val="24"/>
        </w:rPr>
        <w:t>企业变动情况一览表</w:t>
      </w:r>
    </w:p>
    <w:tbl>
      <w:tblPr>
        <w:tblStyle w:val="1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2715"/>
        <w:gridCol w:w="3146"/>
        <w:gridCol w:w="26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17" w:type="pct"/>
            <w:shd w:val="clear" w:color="auto" w:fill="auto"/>
            <w:vAlign w:val="center"/>
          </w:tcPr>
          <w:p>
            <w:pPr>
              <w:widowControl/>
              <w:spacing w:line="240" w:lineRule="auto"/>
              <w:ind w:firstLine="0" w:firstLine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项目</w:t>
            </w:r>
          </w:p>
        </w:tc>
        <w:tc>
          <w:tcPr>
            <w:tcW w:w="1461" w:type="pct"/>
            <w:shd w:val="clear" w:color="auto" w:fill="auto"/>
            <w:vAlign w:val="center"/>
          </w:tcPr>
          <w:p>
            <w:pPr>
              <w:widowControl/>
              <w:spacing w:line="240" w:lineRule="auto"/>
              <w:ind w:firstLine="0" w:firstLineChars="0"/>
              <w:jc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变更前</w:t>
            </w:r>
          </w:p>
        </w:tc>
        <w:tc>
          <w:tcPr>
            <w:tcW w:w="1693" w:type="pct"/>
            <w:shd w:val="clear" w:color="auto" w:fill="auto"/>
            <w:vAlign w:val="center"/>
          </w:tcPr>
          <w:p>
            <w:pPr>
              <w:widowControl/>
              <w:spacing w:line="240" w:lineRule="auto"/>
              <w:ind w:firstLine="0" w:firstLine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变动后</w:t>
            </w:r>
          </w:p>
        </w:tc>
        <w:tc>
          <w:tcPr>
            <w:tcW w:w="1427" w:type="pct"/>
            <w:shd w:val="clear" w:color="auto" w:fill="auto"/>
            <w:vAlign w:val="center"/>
          </w:tcPr>
          <w:p>
            <w:pPr>
              <w:widowControl/>
              <w:spacing w:line="240" w:lineRule="auto"/>
              <w:ind w:firstLine="0" w:firstLine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变化情况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417" w:type="pct"/>
            <w:vMerge w:val="restart"/>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污染防治设施</w:t>
            </w:r>
          </w:p>
        </w:tc>
        <w:tc>
          <w:tcPr>
            <w:tcW w:w="1461" w:type="pct"/>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环评编制较早，未说明漆渣处置方式</w:t>
            </w:r>
          </w:p>
        </w:tc>
        <w:tc>
          <w:tcPr>
            <w:tcW w:w="1693" w:type="pct"/>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实际产生的漆渣作为危废处置</w:t>
            </w:r>
          </w:p>
        </w:tc>
        <w:tc>
          <w:tcPr>
            <w:tcW w:w="1427" w:type="pct"/>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由于环评编制较早，未说明漆渣处置方式，实际产生的漆渣已作为危废处置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7" w:type="pct"/>
            <w:vMerge w:val="continue"/>
            <w:tcBorders/>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rPr>
            </w:pPr>
          </w:p>
        </w:tc>
        <w:tc>
          <w:tcPr>
            <w:tcW w:w="1461" w:type="pct"/>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企业抛丸、涂装工序废气分别经袋式除尘系统、活性炭装置处理后合并一根1#20m排气筒排放</w:t>
            </w:r>
          </w:p>
        </w:tc>
        <w:tc>
          <w:tcPr>
            <w:tcW w:w="1693" w:type="pct"/>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项目机械预处理中颗粒物经袋式除尘系统处理后经20米排气筒(编号DA001 )排放；项目涂装中颗粒物、挥发性有机物、苯、甲苯、二甲苯经活性炭吸附+RCO催化氧化装置处理后经20米排气筒(编号 DA002 )排放</w:t>
            </w:r>
          </w:p>
        </w:tc>
        <w:tc>
          <w:tcPr>
            <w:tcW w:w="1427" w:type="pct"/>
            <w:shd w:val="clear" w:color="auto" w:fill="auto"/>
            <w:vAlign w:val="center"/>
          </w:tcPr>
          <w:p>
            <w:pPr>
              <w:widowControl/>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实际废气根据工序分开处理后单独排放；涂装废气处理增加RCO装置，处理效果更佳。</w:t>
            </w:r>
          </w:p>
        </w:tc>
      </w:tr>
    </w:tbl>
    <w:p>
      <w:pPr>
        <w:ind w:left="0" w:leftChars="0" w:firstLine="0" w:firstLineChars="0"/>
        <w:rPr>
          <w:rFonts w:hint="default" w:ascii="Times New Roman" w:hAnsi="Times New Roman" w:cs="Times New Roman" w:eastAsiaTheme="minorEastAsia"/>
          <w:lang w:val="en-US" w:eastAsia="zh-CN"/>
        </w:rPr>
      </w:pPr>
    </w:p>
    <w:p>
      <w:pPr>
        <w:pStyle w:val="4"/>
        <w:rPr>
          <w:rFonts w:ascii="Times New Roman" w:hAnsi="Times New Roman" w:cs="Times New Roman" w:eastAsiaTheme="minorEastAsia"/>
        </w:rPr>
      </w:pPr>
      <w:bookmarkStart w:id="6" w:name="_Toc503124111"/>
      <w:bookmarkStart w:id="7" w:name="_Toc12763"/>
      <w:r>
        <w:rPr>
          <w:rFonts w:ascii="Times New Roman" w:hAnsi="Times New Roman" w:cs="Times New Roman" w:eastAsiaTheme="minorEastAsia"/>
        </w:rPr>
        <w:t>1.2编制依据</w:t>
      </w:r>
      <w:bookmarkEnd w:id="6"/>
      <w:bookmarkEnd w:id="7"/>
    </w:p>
    <w:p>
      <w:pPr>
        <w:pStyle w:val="5"/>
        <w:rPr>
          <w:rFonts w:ascii="Times New Roman" w:hAnsi="Times New Roman" w:cs="Times New Roman"/>
        </w:rPr>
      </w:pPr>
      <w:r>
        <w:rPr>
          <w:rFonts w:ascii="Times New Roman" w:hAnsi="Times New Roman" w:cs="Times New Roman"/>
        </w:rPr>
        <w:t>1.2.1 国家现行的环境保护法律、法规、规章及规范性文件</w:t>
      </w:r>
    </w:p>
    <w:p>
      <w:pPr>
        <w:ind w:firstLine="480"/>
        <w:rPr>
          <w:rFonts w:ascii="Times New Roman" w:hAnsi="Times New Roman" w:cs="Times New Roman"/>
        </w:rPr>
      </w:pPr>
      <w:r>
        <w:rPr>
          <w:rFonts w:ascii="Times New Roman" w:hAnsi="Times New Roman" w:cs="Times New Roman"/>
        </w:rPr>
        <w:t>（1）《中华人民共和国环境保护法》，国家主席（2014）9号令，2014年4月24日修订，自2015年1月1日起实施；</w:t>
      </w:r>
    </w:p>
    <w:p>
      <w:pPr>
        <w:ind w:firstLine="480"/>
        <w:rPr>
          <w:rFonts w:ascii="Times New Roman" w:hAnsi="Times New Roman" w:cs="Times New Roman"/>
        </w:rPr>
      </w:pPr>
      <w:r>
        <w:rPr>
          <w:rFonts w:ascii="Times New Roman" w:hAnsi="Times New Roman" w:cs="Times New Roman"/>
        </w:rPr>
        <w:t>（2）《中华人民共和国大气污染防治法》，</w:t>
      </w:r>
      <w:r>
        <w:rPr>
          <w:rFonts w:hint="eastAsia" w:ascii="Times New Roman" w:hAnsi="Times New Roman" w:cs="Times New Roman"/>
        </w:rPr>
        <w:t>2018年10月26日第二次修订</w:t>
      </w:r>
      <w:r>
        <w:rPr>
          <w:rFonts w:ascii="Times New Roman" w:hAnsi="Times New Roman" w:cs="Times New Roman"/>
        </w:rPr>
        <w:t>；</w:t>
      </w:r>
    </w:p>
    <w:p>
      <w:pPr>
        <w:ind w:firstLine="480"/>
        <w:rPr>
          <w:rFonts w:ascii="Times New Roman" w:hAnsi="Times New Roman" w:cs="Times New Roman"/>
        </w:rPr>
      </w:pPr>
      <w:r>
        <w:rPr>
          <w:rFonts w:ascii="Times New Roman" w:hAnsi="Times New Roman" w:cs="Times New Roman"/>
        </w:rPr>
        <w:t>（3）《中华人民共和国水污染防治法》，2017年修订，2018年1月1日起实施；</w:t>
      </w:r>
    </w:p>
    <w:p>
      <w:pPr>
        <w:ind w:firstLine="480"/>
        <w:rPr>
          <w:rFonts w:ascii="Times New Roman" w:hAnsi="Times New Roman" w:cs="Times New Roman"/>
        </w:rPr>
      </w:pPr>
      <w:r>
        <w:rPr>
          <w:rFonts w:ascii="Times New Roman" w:hAnsi="Times New Roman" w:cs="Times New Roman"/>
        </w:rPr>
        <w:t>（4）《中华人民共和国环境噪声污染防治法》，</w:t>
      </w:r>
      <w:r>
        <w:rPr>
          <w:rFonts w:hint="eastAsia" w:ascii="Times New Roman" w:hAnsi="Times New Roman" w:cs="Times New Roman"/>
        </w:rPr>
        <w:t>2018年12月29日修正</w:t>
      </w:r>
      <w:r>
        <w:rPr>
          <w:rFonts w:ascii="Times New Roman" w:hAnsi="Times New Roman" w:cs="Times New Roman"/>
        </w:rPr>
        <w:t>；</w:t>
      </w:r>
    </w:p>
    <w:p>
      <w:pPr>
        <w:ind w:firstLine="480"/>
        <w:rPr>
          <w:rFonts w:ascii="Times New Roman" w:hAnsi="Times New Roman" w:cs="Times New Roman"/>
        </w:rPr>
      </w:pPr>
      <w:r>
        <w:rPr>
          <w:rFonts w:ascii="Times New Roman" w:hAnsi="Times New Roman" w:cs="Times New Roman"/>
        </w:rPr>
        <w:t>（5）《中华人民共和国固体废物污染环境防治法》，</w:t>
      </w:r>
      <w:bookmarkStart w:id="8" w:name="_Hlk60995732"/>
      <w:r>
        <w:rPr>
          <w:rFonts w:ascii="Times New Roman" w:hAnsi="Times New Roman" w:cs="Times New Roman"/>
        </w:rPr>
        <w:t>2020年修正版</w:t>
      </w:r>
      <w:bookmarkEnd w:id="8"/>
      <w:r>
        <w:rPr>
          <w:rFonts w:ascii="Times New Roman" w:hAnsi="Times New Roman" w:cs="Times New Roman"/>
        </w:rPr>
        <w:t>；</w:t>
      </w:r>
    </w:p>
    <w:p>
      <w:pPr>
        <w:ind w:firstLine="480"/>
        <w:rPr>
          <w:rFonts w:ascii="Times New Roman" w:hAnsi="Times New Roman" w:cs="Times New Roman"/>
        </w:rPr>
      </w:pPr>
      <w:r>
        <w:rPr>
          <w:rFonts w:ascii="Times New Roman" w:hAnsi="Times New Roman" w:cs="Times New Roman"/>
        </w:rPr>
        <w:t>（6）《中华人民共和国环境影响评价法》，</w:t>
      </w:r>
      <w:r>
        <w:rPr>
          <w:rFonts w:hint="eastAsia" w:ascii="Times New Roman" w:hAnsi="Times New Roman" w:cs="Times New Roman"/>
        </w:rPr>
        <w:t>2018年12月29日第二次修正</w:t>
      </w:r>
      <w:r>
        <w:rPr>
          <w:rFonts w:ascii="Times New Roman" w:hAnsi="Times New Roman" w:cs="Times New Roman"/>
        </w:rPr>
        <w:t>；</w:t>
      </w:r>
    </w:p>
    <w:p>
      <w:pPr>
        <w:ind w:firstLine="480"/>
        <w:rPr>
          <w:rFonts w:ascii="Times New Roman" w:hAnsi="Times New Roman" w:cs="Times New Roman"/>
        </w:rPr>
      </w:pPr>
      <w:r>
        <w:rPr>
          <w:rFonts w:ascii="Times New Roman" w:hAnsi="Times New Roman" w:cs="Times New Roman"/>
        </w:rPr>
        <w:t>（7）《产业结构调整指导目录(2019年版)》；</w:t>
      </w:r>
    </w:p>
    <w:p>
      <w:pPr>
        <w:ind w:firstLine="480"/>
        <w:rPr>
          <w:rFonts w:ascii="Times New Roman" w:hAnsi="Times New Roman" w:cs="Times New Roman"/>
        </w:rPr>
      </w:pPr>
      <w:r>
        <w:rPr>
          <w:rFonts w:ascii="Times New Roman" w:hAnsi="Times New Roman" w:cs="Times New Roman"/>
        </w:rPr>
        <w:t>（8）《关于实施&lt;环境空气质量标准&gt;（GB3095-2012）的通知》（环发〔2012〕11号）；</w:t>
      </w:r>
    </w:p>
    <w:p>
      <w:pPr>
        <w:ind w:firstLine="480"/>
        <w:rPr>
          <w:rFonts w:ascii="Times New Roman" w:hAnsi="Times New Roman" w:cs="Times New Roman"/>
        </w:rPr>
      </w:pPr>
      <w:r>
        <w:rPr>
          <w:rFonts w:ascii="Times New Roman" w:hAnsi="Times New Roman" w:cs="Times New Roman"/>
        </w:rPr>
        <w:t>（9）《关于执行大气污染物特别排放限值的公告》（公告2013年第14号）；</w:t>
      </w:r>
    </w:p>
    <w:p>
      <w:pPr>
        <w:ind w:firstLine="480"/>
        <w:rPr>
          <w:rFonts w:ascii="Times New Roman" w:hAnsi="Times New Roman" w:cs="Times New Roman"/>
        </w:rPr>
      </w:pPr>
      <w:r>
        <w:rPr>
          <w:rFonts w:ascii="Times New Roman" w:hAnsi="Times New Roman" w:cs="Times New Roman"/>
        </w:rPr>
        <w:t>（10）《国务院关于印发大气污染防治行动计划的通知》(国发〔2013〕37号文)；</w:t>
      </w:r>
    </w:p>
    <w:p>
      <w:pPr>
        <w:ind w:firstLine="480"/>
        <w:rPr>
          <w:rFonts w:ascii="Times New Roman" w:hAnsi="Times New Roman" w:cs="Times New Roman"/>
        </w:rPr>
      </w:pPr>
      <w:r>
        <w:rPr>
          <w:rFonts w:ascii="Times New Roman" w:hAnsi="Times New Roman" w:cs="Times New Roman"/>
        </w:rPr>
        <w:t>（11）《国务院关于印发水污染防治行动计划的通知》（国发〔2015〕17号）；</w:t>
      </w:r>
    </w:p>
    <w:p>
      <w:pPr>
        <w:ind w:firstLine="480"/>
        <w:rPr>
          <w:rFonts w:ascii="Times New Roman" w:hAnsi="Times New Roman" w:cs="Times New Roman"/>
        </w:rPr>
      </w:pPr>
      <w:r>
        <w:rPr>
          <w:rFonts w:ascii="Times New Roman" w:hAnsi="Times New Roman" w:cs="Times New Roman"/>
        </w:rPr>
        <w:t>（12）《国务院关于印发土壤污染防治行动计划的通知》，国发〔2016〕31号，2016年5月31日；</w:t>
      </w:r>
    </w:p>
    <w:p>
      <w:pPr>
        <w:ind w:firstLine="480"/>
        <w:rPr>
          <w:rFonts w:ascii="Times New Roman" w:hAnsi="Times New Roman" w:cs="Times New Roman"/>
        </w:rPr>
      </w:pPr>
      <w:r>
        <w:rPr>
          <w:rFonts w:ascii="Times New Roman" w:hAnsi="Times New Roman" w:cs="Times New Roman"/>
        </w:rPr>
        <w:t>（13）《关于落实大气污染防治行动计划严格环境影响评价准入的通知》(环办[2014]30号)；</w:t>
      </w:r>
    </w:p>
    <w:p>
      <w:pPr>
        <w:ind w:firstLine="480"/>
        <w:rPr>
          <w:rFonts w:ascii="Times New Roman" w:hAnsi="Times New Roman" w:cs="Times New Roman"/>
        </w:rPr>
      </w:pPr>
      <w:r>
        <w:rPr>
          <w:rFonts w:ascii="Times New Roman" w:hAnsi="Times New Roman" w:cs="Times New Roman"/>
        </w:rPr>
        <w:t>（14）《</w:t>
      </w:r>
      <w:r>
        <w:rPr>
          <w:rFonts w:hint="eastAsia" w:ascii="Times New Roman" w:hAnsi="Times New Roman" w:cs="Times New Roman"/>
        </w:rPr>
        <w:t>建设项目环境影响评价分类管理名录》，20</w:t>
      </w:r>
      <w:r>
        <w:rPr>
          <w:rFonts w:ascii="Times New Roman" w:hAnsi="Times New Roman" w:cs="Times New Roman"/>
        </w:rPr>
        <w:t>21</w:t>
      </w:r>
      <w:r>
        <w:rPr>
          <w:rFonts w:hint="eastAsia" w:ascii="Times New Roman" w:hAnsi="Times New Roman" w:cs="Times New Roman"/>
        </w:rPr>
        <w:t>年</w:t>
      </w:r>
      <w:r>
        <w:rPr>
          <w:rFonts w:ascii="Times New Roman" w:hAnsi="Times New Roman" w:cs="Times New Roman"/>
        </w:rPr>
        <w:t>1</w:t>
      </w:r>
      <w:r>
        <w:rPr>
          <w:rFonts w:hint="eastAsia" w:ascii="Times New Roman" w:hAnsi="Times New Roman" w:cs="Times New Roman"/>
        </w:rPr>
        <w:t>月1日起施行</w:t>
      </w:r>
      <w:r>
        <w:rPr>
          <w:rFonts w:ascii="Times New Roman" w:hAnsi="Times New Roman" w:cs="Times New Roman"/>
        </w:rPr>
        <w:t>；</w:t>
      </w:r>
    </w:p>
    <w:p>
      <w:pPr>
        <w:ind w:firstLine="480"/>
        <w:rPr>
          <w:rFonts w:ascii="Times New Roman" w:hAnsi="Times New Roman" w:cs="Times New Roman"/>
        </w:rPr>
      </w:pPr>
      <w:r>
        <w:rPr>
          <w:rFonts w:ascii="Times New Roman" w:hAnsi="Times New Roman" w:cs="Times New Roman"/>
        </w:rPr>
        <w:t>（15）关于印发《企业事业单位突发环境事件应急预案备案管理办法（试行）》的通知（环发[2015]4号）；</w:t>
      </w:r>
    </w:p>
    <w:p>
      <w:pPr>
        <w:ind w:firstLine="480"/>
        <w:rPr>
          <w:rFonts w:ascii="Times New Roman" w:hAnsi="Times New Roman" w:cs="Times New Roman"/>
        </w:rPr>
      </w:pPr>
      <w:r>
        <w:rPr>
          <w:rFonts w:ascii="Times New Roman" w:hAnsi="Times New Roman" w:cs="Times New Roman"/>
        </w:rPr>
        <w:t>（16）《国务院关于进一步加强淘汰落后产能工作的通知》（国发[2010]7号）；</w:t>
      </w:r>
    </w:p>
    <w:p>
      <w:pPr>
        <w:ind w:firstLine="480"/>
        <w:rPr>
          <w:rFonts w:ascii="Times New Roman" w:hAnsi="Times New Roman" w:cs="Times New Roman"/>
        </w:rPr>
      </w:pPr>
      <w:r>
        <w:rPr>
          <w:rFonts w:ascii="Times New Roman" w:hAnsi="Times New Roman" w:cs="Times New Roman"/>
        </w:rPr>
        <w:t>（17）《环境保护综合名录（2015年版）》，环保部，2015年12月31日；</w:t>
      </w:r>
    </w:p>
    <w:p>
      <w:pPr>
        <w:ind w:firstLine="48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18</w:t>
      </w:r>
      <w:r>
        <w:rPr>
          <w:rFonts w:hint="eastAsia" w:ascii="Times New Roman" w:hAnsi="Times New Roman" w:cs="Times New Roman"/>
        </w:rPr>
        <w:t>）《“生态保护红线、环境质量底线、资源利用上线和环境准入负面清单”编制技术指南（试行）》（环办环评[2017]99号）；</w:t>
      </w:r>
    </w:p>
    <w:p>
      <w:pPr>
        <w:ind w:firstLine="480"/>
        <w:rPr>
          <w:rFonts w:ascii="Times New Roman" w:hAnsi="Times New Roman" w:cs="Times New Roman"/>
        </w:rPr>
      </w:pPr>
      <w:r>
        <w:rPr>
          <w:rFonts w:ascii="Times New Roman" w:hAnsi="Times New Roman" w:cs="Times New Roman"/>
        </w:rPr>
        <w:t>（19）</w:t>
      </w:r>
      <w:r>
        <w:rPr>
          <w:rFonts w:hint="eastAsia" w:ascii="Times New Roman" w:hAnsi="Times New Roman" w:cs="Times New Roman"/>
        </w:rPr>
        <w:t>关于印发《污染影响类建设项目重大变动清单（试行）》</w:t>
      </w:r>
      <w:r>
        <w:rPr>
          <w:rFonts w:hint="eastAsia" w:ascii="Times New Roman" w:hAnsi="Times New Roman" w:cs="Times New Roman"/>
          <w:lang w:val="en-US" w:eastAsia="zh-CN"/>
        </w:rPr>
        <w:t>的</w:t>
      </w:r>
      <w:r>
        <w:rPr>
          <w:rFonts w:hint="eastAsia" w:ascii="Times New Roman" w:hAnsi="Times New Roman" w:cs="Times New Roman"/>
        </w:rPr>
        <w:t>通知（环办环评函【2</w:t>
      </w:r>
      <w:r>
        <w:rPr>
          <w:rFonts w:ascii="Times New Roman" w:hAnsi="Times New Roman" w:cs="Times New Roman"/>
        </w:rPr>
        <w:t>020</w:t>
      </w:r>
      <w:r>
        <w:rPr>
          <w:rFonts w:hint="eastAsia" w:ascii="Times New Roman" w:hAnsi="Times New Roman" w:cs="Times New Roman"/>
        </w:rPr>
        <w:t>】6</w:t>
      </w:r>
      <w:r>
        <w:rPr>
          <w:rFonts w:ascii="Times New Roman" w:hAnsi="Times New Roman" w:cs="Times New Roman"/>
        </w:rPr>
        <w:t>88</w:t>
      </w:r>
      <w:r>
        <w:rPr>
          <w:rFonts w:hint="eastAsia" w:ascii="Times New Roman" w:hAnsi="Times New Roman" w:cs="Times New Roman"/>
        </w:rPr>
        <w:t>号）。</w:t>
      </w:r>
    </w:p>
    <w:p>
      <w:pPr>
        <w:pStyle w:val="5"/>
        <w:rPr>
          <w:rFonts w:ascii="Times New Roman" w:hAnsi="Times New Roman" w:cs="Times New Roman"/>
        </w:rPr>
      </w:pPr>
      <w:r>
        <w:rPr>
          <w:rFonts w:ascii="Times New Roman" w:hAnsi="Times New Roman" w:cs="Times New Roman"/>
        </w:rPr>
        <w:t>1.2.2 地方法规及规定依据</w:t>
      </w:r>
    </w:p>
    <w:p>
      <w:pPr>
        <w:ind w:firstLine="480"/>
        <w:rPr>
          <w:rFonts w:ascii="Times New Roman" w:hAnsi="Times New Roman" w:cs="Times New Roman"/>
        </w:rPr>
      </w:pPr>
      <w:r>
        <w:rPr>
          <w:rFonts w:ascii="Times New Roman" w:hAnsi="Times New Roman" w:cs="Times New Roman"/>
        </w:rPr>
        <w:t>（1）《江苏省环境保护条例》，江苏省第八届人大常委会第二十九次会议修订，1997年8月16日公布实施；</w:t>
      </w:r>
    </w:p>
    <w:p>
      <w:pPr>
        <w:ind w:firstLine="480"/>
        <w:rPr>
          <w:rFonts w:ascii="Times New Roman" w:hAnsi="Times New Roman" w:cs="Times New Roman"/>
        </w:rPr>
      </w:pPr>
      <w:r>
        <w:rPr>
          <w:rFonts w:ascii="Times New Roman" w:hAnsi="Times New Roman" w:cs="Times New Roman"/>
        </w:rPr>
        <w:t>（2）《江苏省大气污染防治条例》（</w:t>
      </w:r>
      <w:r>
        <w:rPr>
          <w:rFonts w:hint="eastAsia" w:ascii="Times New Roman" w:hAnsi="Times New Roman" w:cs="Times New Roman"/>
        </w:rPr>
        <w:t>2018年3月28日修正</w:t>
      </w:r>
      <w:r>
        <w:rPr>
          <w:rFonts w:ascii="Times New Roman" w:hAnsi="Times New Roman" w:cs="Times New Roman"/>
        </w:rPr>
        <w:t>）；</w:t>
      </w:r>
    </w:p>
    <w:p>
      <w:pPr>
        <w:ind w:firstLine="480"/>
        <w:rPr>
          <w:rFonts w:ascii="Times New Roman" w:hAnsi="Times New Roman" w:cs="Times New Roman"/>
        </w:rPr>
      </w:pPr>
      <w:r>
        <w:rPr>
          <w:rFonts w:ascii="Times New Roman" w:hAnsi="Times New Roman" w:cs="Times New Roman"/>
        </w:rPr>
        <w:t>（3）《江苏省环境噪声污染防治条例（2012年修改）》，江苏省第十一届人民代表大会常务委员会第二十六次会议通过，2012年2月1日起施行；</w:t>
      </w:r>
    </w:p>
    <w:p>
      <w:pPr>
        <w:ind w:firstLine="480"/>
        <w:rPr>
          <w:rFonts w:ascii="Times New Roman" w:hAnsi="Times New Roman" w:cs="Times New Roman"/>
        </w:rPr>
      </w:pPr>
      <w:r>
        <w:rPr>
          <w:rFonts w:ascii="Times New Roman" w:hAnsi="Times New Roman" w:cs="Times New Roman"/>
        </w:rPr>
        <w:t>（4）《江苏省固体废物污染环境防治条例》（2012年修订）；</w:t>
      </w:r>
    </w:p>
    <w:p>
      <w:pPr>
        <w:ind w:firstLine="480"/>
        <w:rPr>
          <w:rFonts w:ascii="Times New Roman" w:hAnsi="Times New Roman" w:cs="Times New Roman"/>
        </w:rPr>
      </w:pPr>
      <w:r>
        <w:rPr>
          <w:rFonts w:ascii="Times New Roman" w:hAnsi="Times New Roman" w:cs="Times New Roman"/>
        </w:rPr>
        <w:t>（5）《江苏省地表水（环境）功能区划》，江苏省人民政府，苏政复[2003]29号文；</w:t>
      </w:r>
    </w:p>
    <w:p>
      <w:pPr>
        <w:ind w:firstLine="480"/>
        <w:rPr>
          <w:rFonts w:ascii="Times New Roman" w:hAnsi="Times New Roman" w:cs="Times New Roman"/>
        </w:rPr>
      </w:pPr>
      <w:r>
        <w:rPr>
          <w:rFonts w:ascii="Times New Roman" w:hAnsi="Times New Roman" w:cs="Times New Roman"/>
        </w:rPr>
        <w:t>（6）《关于加强环境影响评价现状监测管理的通知》（苏环办[2016]185号）；</w:t>
      </w:r>
    </w:p>
    <w:p>
      <w:pPr>
        <w:ind w:firstLine="480"/>
        <w:rPr>
          <w:rFonts w:ascii="Times New Roman" w:hAnsi="Times New Roman" w:cs="Times New Roman"/>
        </w:rPr>
      </w:pPr>
      <w:r>
        <w:rPr>
          <w:rFonts w:ascii="Times New Roman" w:hAnsi="Times New Roman" w:cs="Times New Roman"/>
        </w:rPr>
        <w:t>（7）《关于印发〈江苏省排污口设置及规范化整治管理办法〉的通知》，苏环控[1997]122号；</w:t>
      </w:r>
    </w:p>
    <w:p>
      <w:pPr>
        <w:ind w:firstLine="480"/>
        <w:rPr>
          <w:rFonts w:ascii="Times New Roman" w:hAnsi="Times New Roman" w:cs="Times New Roman"/>
        </w:rPr>
      </w:pPr>
      <w:r>
        <w:rPr>
          <w:rFonts w:ascii="Times New Roman" w:hAnsi="Times New Roman" w:cs="Times New Roman"/>
        </w:rPr>
        <w:t>（8）《关于印发江苏省建设项目主要污染物排放总量区域平衡方案审核管理办法的通知》（苏环办[2011]71号）；</w:t>
      </w:r>
    </w:p>
    <w:p>
      <w:pPr>
        <w:ind w:firstLine="480"/>
        <w:rPr>
          <w:rFonts w:ascii="Times New Roman" w:hAnsi="Times New Roman" w:cs="Times New Roman"/>
        </w:rPr>
      </w:pPr>
      <w:r>
        <w:rPr>
          <w:rFonts w:ascii="Times New Roman" w:hAnsi="Times New Roman" w:cs="Times New Roman"/>
        </w:rPr>
        <w:t>（9）《中共江苏省委江苏省人民政府关于坚持环保优先促进科学发展的意见》（苏发[2006]16号）；</w:t>
      </w:r>
    </w:p>
    <w:p>
      <w:pPr>
        <w:ind w:firstLine="480"/>
        <w:rPr>
          <w:rFonts w:ascii="Times New Roman" w:hAnsi="Times New Roman" w:cs="Times New Roman"/>
        </w:rPr>
      </w:pPr>
      <w:r>
        <w:rPr>
          <w:rFonts w:ascii="Times New Roman" w:hAnsi="Times New Roman" w:cs="Times New Roman"/>
        </w:rPr>
        <w:t>（10）《省政府关于印发江苏省“十三五”节能减排综合实施方案的通知》（苏政发[2017]69号，2017年6月5日；</w:t>
      </w:r>
    </w:p>
    <w:p>
      <w:pPr>
        <w:ind w:firstLine="480"/>
        <w:rPr>
          <w:rFonts w:ascii="Times New Roman" w:hAnsi="Times New Roman" w:cs="Times New Roman"/>
        </w:rPr>
      </w:pPr>
      <w:r>
        <w:rPr>
          <w:rFonts w:ascii="Times New Roman" w:hAnsi="Times New Roman" w:cs="Times New Roman"/>
        </w:rPr>
        <w:t>（11）《省政府办公厅关于印发江苏省突发事件应急预案管理办法的通知》，苏政办发〔2012〕153，2012年8月17日；</w:t>
      </w:r>
    </w:p>
    <w:p>
      <w:pPr>
        <w:ind w:firstLine="480"/>
        <w:rPr>
          <w:rFonts w:ascii="Times New Roman" w:hAnsi="Times New Roman" w:cs="Times New Roman"/>
        </w:rPr>
      </w:pPr>
      <w:r>
        <w:rPr>
          <w:rFonts w:ascii="Times New Roman" w:hAnsi="Times New Roman" w:cs="Times New Roman"/>
        </w:rPr>
        <w:t>（12）《省政府关于印发江苏省大气污染防治行动计划实施方案的通知》，苏政发[2014]1号，2014年1月6日；</w:t>
      </w:r>
    </w:p>
    <w:p>
      <w:pPr>
        <w:ind w:firstLine="480"/>
        <w:rPr>
          <w:rFonts w:ascii="Times New Roman" w:hAnsi="Times New Roman" w:cs="Times New Roman"/>
        </w:rPr>
      </w:pPr>
      <w:r>
        <w:rPr>
          <w:rFonts w:ascii="Times New Roman" w:hAnsi="Times New Roman" w:cs="Times New Roman"/>
        </w:rPr>
        <w:t>（13）《关于印发江苏省化工行业废气污染防治技术规范的通知》(苏环办 [2014]3号)；</w:t>
      </w:r>
    </w:p>
    <w:p>
      <w:pPr>
        <w:ind w:firstLine="480"/>
        <w:rPr>
          <w:rFonts w:ascii="Times New Roman" w:hAnsi="Times New Roman" w:cs="Times New Roman"/>
        </w:rPr>
      </w:pPr>
      <w:r>
        <w:rPr>
          <w:rFonts w:ascii="Times New Roman" w:hAnsi="Times New Roman" w:cs="Times New Roman"/>
        </w:rPr>
        <w:t>（14）《关于落实省大气污染防治行动计划实施方案严格环境影响评价准入的通知》（苏环办〔2014〕104号）；</w:t>
      </w:r>
    </w:p>
    <w:p>
      <w:pPr>
        <w:ind w:firstLine="480"/>
        <w:rPr>
          <w:rFonts w:ascii="Times New Roman" w:hAnsi="Times New Roman" w:cs="Times New Roman"/>
        </w:rPr>
      </w:pPr>
      <w:r>
        <w:rPr>
          <w:rFonts w:ascii="Times New Roman" w:hAnsi="Times New Roman" w:cs="Times New Roman"/>
        </w:rPr>
        <w:t>（15）《关于加强建设项目重大变动环评管理的通知》(苏环办[2015]256号</w:t>
      </w:r>
      <w:r>
        <w:rPr>
          <w:rFonts w:hint="eastAsia" w:ascii="Times New Roman" w:hAnsi="Times New Roman" w:cs="Times New Roman"/>
        </w:rPr>
        <w:t>；</w:t>
      </w:r>
    </w:p>
    <w:p>
      <w:pPr>
        <w:ind w:firstLine="480"/>
        <w:rPr>
          <w:rFonts w:ascii="Times New Roman" w:hAnsi="Times New Roman" w:cs="Times New Roman"/>
        </w:rPr>
      </w:pPr>
      <w:r>
        <w:rPr>
          <w:rFonts w:ascii="Times New Roman" w:hAnsi="Times New Roman" w:cs="Times New Roman"/>
        </w:rPr>
        <w:t>（16）</w:t>
      </w:r>
      <w:r>
        <w:rPr>
          <w:rFonts w:hint="eastAsia"/>
          <w:szCs w:val="24"/>
        </w:rPr>
        <w:t>《省政府关于印发江苏省打赢蓝天保卫战三年行动计划实施方案的通知》，苏政发【2018】122号，2018年9月30日。</w:t>
      </w:r>
    </w:p>
    <w:p>
      <w:pPr>
        <w:pStyle w:val="5"/>
        <w:rPr>
          <w:rFonts w:ascii="Times New Roman" w:hAnsi="Times New Roman" w:cs="Times New Roman"/>
        </w:rPr>
      </w:pPr>
      <w:r>
        <w:rPr>
          <w:rFonts w:ascii="Times New Roman" w:hAnsi="Times New Roman" w:cs="Times New Roman"/>
        </w:rPr>
        <w:t>1.2.3 技术依据</w:t>
      </w:r>
    </w:p>
    <w:p>
      <w:pPr>
        <w:ind w:firstLine="48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建设项目环境影响评价技术导则总纲》（HJ2.1-2016）</w:t>
      </w:r>
      <w:r>
        <w:rPr>
          <w:rFonts w:ascii="Times New Roman" w:hAnsi="Times New Roman" w:cs="Times New Roman"/>
        </w:rPr>
        <w:t>；</w:t>
      </w:r>
    </w:p>
    <w:p>
      <w:pPr>
        <w:ind w:firstLine="48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《环境影响评价技术导则大气环境》（HJ2.2-2018）</w:t>
      </w:r>
      <w:r>
        <w:rPr>
          <w:rFonts w:ascii="Times New Roman" w:hAnsi="Times New Roman" w:cs="Times New Roman"/>
        </w:rPr>
        <w:t>；</w:t>
      </w:r>
    </w:p>
    <w:p>
      <w:pPr>
        <w:ind w:firstLine="48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环境影响评价技术导则地表水环境》（HJ/T2.3-2018）</w:t>
      </w:r>
      <w:r>
        <w:rPr>
          <w:rFonts w:ascii="Times New Roman" w:hAnsi="Times New Roman" w:cs="Times New Roman"/>
        </w:rPr>
        <w:t>；</w:t>
      </w:r>
    </w:p>
    <w:p>
      <w:pPr>
        <w:ind w:firstLine="48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环境影响评价技术导则声环境》（HJ2.4-2009）</w:t>
      </w:r>
      <w:r>
        <w:rPr>
          <w:rFonts w:ascii="Times New Roman" w:hAnsi="Times New Roman" w:cs="Times New Roman"/>
        </w:rPr>
        <w:t>；</w:t>
      </w:r>
    </w:p>
    <w:p>
      <w:pPr>
        <w:ind w:firstLine="480"/>
        <w:rPr>
          <w:rFonts w:ascii="Times New Roman" w:hAnsi="Times New Roman" w:cs="Times New Roman"/>
        </w:rPr>
      </w:pPr>
      <w:r>
        <w:rPr>
          <w:rFonts w:ascii="Times New Roman" w:hAnsi="Times New Roman" w:cs="Times New Roman"/>
        </w:rPr>
        <w:t>（5）《环境影响评价技术导则生态影响》，HJ19-2011；</w:t>
      </w:r>
    </w:p>
    <w:p>
      <w:pPr>
        <w:ind w:firstLine="480"/>
        <w:rPr>
          <w:rFonts w:ascii="Times New Roman" w:hAnsi="Times New Roman" w:cs="Times New Roman"/>
        </w:rPr>
      </w:pPr>
      <w:r>
        <w:rPr>
          <w:rFonts w:ascii="Times New Roman" w:hAnsi="Times New Roman" w:cs="Times New Roman"/>
        </w:rPr>
        <w:t>（6）《建设项目环境风险评价技术导则》，HJ169-2018</w:t>
      </w:r>
      <w:r>
        <w:rPr>
          <w:rFonts w:hint="eastAsia" w:ascii="Times New Roman" w:hAnsi="Times New Roman" w:cs="Times New Roman"/>
        </w:rPr>
        <w:t>；</w:t>
      </w:r>
    </w:p>
    <w:p>
      <w:pPr>
        <w:ind w:firstLine="480"/>
        <w:rPr>
          <w:rFonts w:ascii="Times New Roman" w:hAnsi="Times New Roman" w:cs="Times New Roman"/>
        </w:rPr>
      </w:pPr>
      <w:r>
        <w:rPr>
          <w:rFonts w:hint="eastAsia" w:ascii="Times New Roman" w:hAnsi="Times New Roman" w:cs="Times New Roman"/>
        </w:rPr>
        <w:t>（7）《环境影响评价技术导则地下水环境》（HJ610-2016）；</w:t>
      </w:r>
    </w:p>
    <w:p>
      <w:pPr>
        <w:ind w:firstLine="480"/>
        <w:rPr>
          <w:rFonts w:ascii="Times New Roman" w:hAnsi="Times New Roman" w:cs="Times New Roman"/>
        </w:rPr>
      </w:pPr>
      <w:r>
        <w:rPr>
          <w:rFonts w:hint="eastAsia" w:ascii="Times New Roman" w:hAnsi="Times New Roman" w:cs="Times New Roman"/>
        </w:rPr>
        <w:t>（8）《环境影响评价技术导则土壤环境（试行）》，HJ964-2018；</w:t>
      </w:r>
    </w:p>
    <w:p>
      <w:pPr>
        <w:ind w:firstLine="480"/>
        <w:rPr>
          <w:rFonts w:ascii="Times New Roman" w:hAnsi="Times New Roman" w:cs="Times New Roman"/>
        </w:rPr>
      </w:pPr>
      <w:r>
        <w:rPr>
          <w:rFonts w:hint="eastAsia" w:ascii="Times New Roman" w:hAnsi="Times New Roman" w:cs="Times New Roman"/>
        </w:rPr>
        <w:t>（9）《国家大气污染物排放标准制定技术导则》，HJ945.1-2018；</w:t>
      </w:r>
    </w:p>
    <w:p>
      <w:pPr>
        <w:ind w:firstLine="48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0</w:t>
      </w:r>
      <w:r>
        <w:rPr>
          <w:rFonts w:hint="eastAsia" w:ascii="Times New Roman" w:hAnsi="Times New Roman" w:cs="Times New Roman"/>
        </w:rPr>
        <w:t>）《固体废物鉴别标准通则》（GB34330-2017），环境保护部、国家质量监督检验检疫总局2017年8月31日发布，2017年10月1日实施；</w:t>
      </w:r>
    </w:p>
    <w:p>
      <w:pPr>
        <w:ind w:firstLine="48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1</w:t>
      </w:r>
      <w:r>
        <w:rPr>
          <w:rFonts w:hint="eastAsia" w:ascii="Times New Roman" w:hAnsi="Times New Roman" w:cs="Times New Roman"/>
        </w:rPr>
        <w:t>）《建设项目危险废物环境影响评价指南》，2017年10月1日起施行。</w:t>
      </w:r>
    </w:p>
    <w:p>
      <w:pPr>
        <w:pStyle w:val="5"/>
        <w:rPr>
          <w:rFonts w:ascii="Times New Roman" w:hAnsi="Times New Roman" w:cs="Times New Roman"/>
        </w:rPr>
      </w:pPr>
      <w:r>
        <w:rPr>
          <w:rFonts w:ascii="Times New Roman" w:hAnsi="Times New Roman" w:cs="Times New Roman"/>
        </w:rPr>
        <w:t>1.2.4 任务依据</w:t>
      </w:r>
    </w:p>
    <w:p>
      <w:pPr>
        <w:ind w:firstLine="480"/>
        <w:rPr>
          <w:rFonts w:ascii="Times New Roman" w:hAnsi="Times New Roman" w:cs="Times New Roman"/>
        </w:rPr>
      </w:pPr>
      <w:r>
        <w:rPr>
          <w:rFonts w:ascii="Times New Roman" w:hAnsi="Times New Roman" w:cs="Times New Roman"/>
        </w:rPr>
        <w:t>（1）项目原环评报告</w:t>
      </w:r>
      <w:r>
        <w:rPr>
          <w:rFonts w:hint="eastAsia" w:ascii="Times New Roman" w:hAnsi="Times New Roman" w:cs="Times New Roman"/>
        </w:rPr>
        <w:t>表</w:t>
      </w:r>
      <w:r>
        <w:rPr>
          <w:rFonts w:ascii="Times New Roman" w:hAnsi="Times New Roman" w:cs="Times New Roman"/>
        </w:rPr>
        <w:t>及批复；</w:t>
      </w:r>
    </w:p>
    <w:p>
      <w:pPr>
        <w:ind w:firstLine="480"/>
        <w:rPr>
          <w:rFonts w:hint="eastAsia" w:ascii="Times New Roman" w:hAnsi="Times New Roman" w:cs="Times New Roman"/>
        </w:rPr>
      </w:pPr>
      <w:r>
        <w:rPr>
          <w:rFonts w:ascii="Times New Roman" w:hAnsi="Times New Roman" w:cs="Times New Roman"/>
        </w:rPr>
        <w:t>（2）与项目有关的其它资料。</w:t>
      </w:r>
    </w:p>
    <w:p>
      <w:pPr>
        <w:pStyle w:val="4"/>
        <w:rPr>
          <w:rFonts w:ascii="Times New Roman" w:hAnsi="Times New Roman" w:cs="Times New Roman" w:eastAsiaTheme="minorEastAsia"/>
        </w:rPr>
      </w:pPr>
      <w:bookmarkStart w:id="9" w:name="_Toc21410"/>
      <w:r>
        <w:rPr>
          <w:rFonts w:ascii="Times New Roman" w:hAnsi="Times New Roman" w:cs="Times New Roman" w:eastAsiaTheme="minorEastAsia"/>
        </w:rPr>
        <w:t>1.3相关标准</w:t>
      </w:r>
      <w:bookmarkEnd w:id="9"/>
    </w:p>
    <w:p>
      <w:pPr>
        <w:pStyle w:val="5"/>
        <w:rPr>
          <w:rFonts w:ascii="Times New Roman" w:hAnsi="Times New Roman" w:cs="Times New Roman"/>
        </w:rPr>
      </w:pPr>
      <w:r>
        <w:rPr>
          <w:rFonts w:ascii="Times New Roman" w:hAnsi="Times New Roman" w:cs="Times New Roman"/>
        </w:rPr>
        <w:t>1.3.1</w:t>
      </w:r>
      <w:r>
        <w:rPr>
          <w:rFonts w:hint="eastAsia" w:ascii="Times New Roman" w:hAnsi="Times New Roman" w:cs="Times New Roman"/>
        </w:rPr>
        <w:t>环境质量标准</w:t>
      </w:r>
    </w:p>
    <w:p>
      <w:pPr>
        <w:ind w:firstLine="0" w:firstLineChars="0"/>
        <w:rPr>
          <w:b/>
          <w:bCs/>
        </w:rPr>
      </w:pPr>
      <w:r>
        <w:rPr>
          <w:b/>
          <w:bCs/>
        </w:rPr>
        <w:t>1</w:t>
      </w:r>
      <w:r>
        <w:rPr>
          <w:rFonts w:hint="eastAsia"/>
          <w:b/>
          <w:bCs/>
        </w:rPr>
        <w:t>、环境空气质量标准</w:t>
      </w:r>
    </w:p>
    <w:p>
      <w:pPr>
        <w:ind w:firstLine="480"/>
      </w:pPr>
      <w:r>
        <w:rPr>
          <w:rFonts w:hint="eastAsia"/>
        </w:rPr>
        <w:t>项目SO</w:t>
      </w:r>
      <w:r>
        <w:rPr>
          <w:rFonts w:hint="eastAsia"/>
          <w:vertAlign w:val="subscript"/>
        </w:rPr>
        <w:t>2</w:t>
      </w:r>
      <w:r>
        <w:rPr>
          <w:rFonts w:hint="eastAsia"/>
        </w:rPr>
        <w:t>、NO</w:t>
      </w:r>
      <w:r>
        <w:rPr>
          <w:vertAlign w:val="subscript"/>
        </w:rPr>
        <w:t>2</w:t>
      </w:r>
      <w:r>
        <w:rPr>
          <w:rFonts w:hint="eastAsia"/>
        </w:rPr>
        <w:t>、CO、O</w:t>
      </w:r>
      <w:r>
        <w:rPr>
          <w:rFonts w:hint="eastAsia"/>
          <w:vertAlign w:val="subscript"/>
        </w:rPr>
        <w:t>3</w:t>
      </w:r>
      <w:r>
        <w:rPr>
          <w:rFonts w:hint="eastAsia"/>
        </w:rPr>
        <w:t>、PM</w:t>
      </w:r>
      <w:r>
        <w:rPr>
          <w:vertAlign w:val="subscript"/>
        </w:rPr>
        <w:t>10</w:t>
      </w:r>
      <w:r>
        <w:rPr>
          <w:rFonts w:hint="eastAsia"/>
        </w:rPr>
        <w:t>、PM</w:t>
      </w:r>
      <w:r>
        <w:rPr>
          <w:vertAlign w:val="subscript"/>
        </w:rPr>
        <w:t>2.5</w:t>
      </w:r>
      <w:r>
        <w:rPr>
          <w:rFonts w:hint="eastAsia"/>
        </w:rPr>
        <w:t>、NO</w:t>
      </w:r>
      <w:r>
        <w:rPr>
          <w:rFonts w:hint="eastAsia"/>
          <w:vertAlign w:val="subscript"/>
        </w:rPr>
        <w:t>x</w:t>
      </w:r>
      <w:r>
        <w:rPr>
          <w:rFonts w:hint="eastAsia"/>
        </w:rPr>
        <w:t>执行《环境空气质量标准》（GB</w:t>
      </w:r>
      <w:r>
        <w:t>3095-2012</w:t>
      </w:r>
      <w:r>
        <w:rPr>
          <w:rFonts w:hint="eastAsia"/>
        </w:rPr>
        <w:t>）及其修改单；总挥发性有机物参照执行《环境影响评价技术导则大气环境》（HJ</w:t>
      </w:r>
      <w:r>
        <w:t>2.2-2018</w:t>
      </w:r>
      <w:r>
        <w:rPr>
          <w:rFonts w:hint="eastAsia"/>
        </w:rPr>
        <w:t>）附录中表D.1；</w:t>
      </w:r>
      <w:r>
        <w:rPr>
          <w:rFonts w:hint="eastAsia" w:hAnsi="宋体"/>
          <w:kern w:val="0"/>
        </w:rPr>
        <w:t>氯甲烷、哌啶、甲酸一次浓度参考</w:t>
      </w:r>
      <w:r>
        <w:rPr>
          <w:rFonts w:hint="eastAsia" w:ascii="宋体" w:hAnsi="宋体"/>
        </w:rPr>
        <w:t>执行《大气污染物综合排放标准详解》中公式推算得到的浓度限值</w:t>
      </w:r>
      <w:r>
        <w:rPr>
          <w:rFonts w:hint="eastAsia" w:hAnsi="宋体"/>
        </w:rPr>
        <w:t>，</w:t>
      </w:r>
      <w:r>
        <w:rPr>
          <w:rFonts w:hint="eastAsia"/>
        </w:rPr>
        <w:t>具体标准值如下：</w:t>
      </w:r>
    </w:p>
    <w:p>
      <w:pPr>
        <w:spacing w:line="360" w:lineRule="auto"/>
        <w:ind w:firstLine="482"/>
        <w:jc w:val="center"/>
        <w:rPr>
          <w:b/>
        </w:rPr>
      </w:pPr>
      <w:r>
        <w:rPr>
          <w:b/>
        </w:rPr>
        <w:t xml:space="preserve">表1.3-1  </w:t>
      </w:r>
      <w:r>
        <w:rPr>
          <w:rFonts w:hint="eastAsia"/>
          <w:b/>
        </w:rPr>
        <w:t>空气质量标准</w:t>
      </w:r>
    </w:p>
    <w:tbl>
      <w:tblPr>
        <w:tblStyle w:val="19"/>
        <w:tblW w:w="48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87"/>
        <w:gridCol w:w="2464"/>
        <w:gridCol w:w="2616"/>
        <w:gridCol w:w="22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36" w:type="pct"/>
            <w:shd w:val="clear" w:color="auto" w:fill="auto"/>
            <w:vAlign w:val="center"/>
          </w:tcPr>
          <w:p>
            <w:pPr>
              <w:pStyle w:val="77"/>
              <w:overflowPunct/>
              <w:adjustRightInd/>
              <w:textAlignment w:val="auto"/>
              <w:rPr>
                <w:rFonts w:eastAsia="宋体"/>
                <w:kern w:val="2"/>
              </w:rPr>
            </w:pPr>
            <w:r>
              <w:rPr>
                <w:rFonts w:eastAsia="宋体"/>
                <w:kern w:val="2"/>
              </w:rPr>
              <w:t>污染物</w:t>
            </w:r>
          </w:p>
        </w:tc>
        <w:tc>
          <w:tcPr>
            <w:tcW w:w="1367"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取值时间</w:t>
            </w:r>
          </w:p>
        </w:tc>
        <w:tc>
          <w:tcPr>
            <w:tcW w:w="1451"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浓度限值mg/Nm³</w:t>
            </w:r>
          </w:p>
        </w:tc>
        <w:tc>
          <w:tcPr>
            <w:tcW w:w="1244"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36" w:type="pct"/>
            <w:vMerge w:val="restart"/>
            <w:shd w:val="clear" w:color="auto" w:fill="auto"/>
            <w:vAlign w:val="center"/>
          </w:tcPr>
          <w:p>
            <w:pPr>
              <w:pStyle w:val="77"/>
              <w:overflowPunct/>
              <w:adjustRightInd/>
              <w:textAlignment w:val="auto"/>
              <w:rPr>
                <w:rFonts w:eastAsia="宋体"/>
                <w:kern w:val="2"/>
              </w:rPr>
            </w:pPr>
            <w:r>
              <w:rPr>
                <w:rFonts w:eastAsia="宋体"/>
                <w:kern w:val="2"/>
              </w:rPr>
              <w:t>SO</w:t>
            </w:r>
            <w:r>
              <w:rPr>
                <w:rFonts w:eastAsia="宋体"/>
                <w:kern w:val="2"/>
                <w:vertAlign w:val="subscript"/>
              </w:rPr>
              <w:t>2</w:t>
            </w:r>
          </w:p>
        </w:tc>
        <w:tc>
          <w:tcPr>
            <w:tcW w:w="1367"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年平均</w:t>
            </w:r>
          </w:p>
        </w:tc>
        <w:tc>
          <w:tcPr>
            <w:tcW w:w="1451"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0.06</w:t>
            </w:r>
          </w:p>
        </w:tc>
        <w:tc>
          <w:tcPr>
            <w:tcW w:w="1244" w:type="pct"/>
            <w:vMerge w:val="restar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《环境空气质量标准》（GB3095-2012）二级标准及其修改单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36" w:type="pct"/>
            <w:vMerge w:val="continue"/>
            <w:shd w:val="clear" w:color="auto" w:fill="auto"/>
            <w:vAlign w:val="center"/>
          </w:tcPr>
          <w:p>
            <w:pPr>
              <w:pStyle w:val="77"/>
              <w:overflowPunct/>
              <w:adjustRightInd/>
              <w:textAlignment w:val="auto"/>
              <w:rPr>
                <w:rFonts w:eastAsia="宋体"/>
                <w:kern w:val="2"/>
              </w:rPr>
            </w:pPr>
          </w:p>
        </w:tc>
        <w:tc>
          <w:tcPr>
            <w:tcW w:w="1367"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24小时平均</w:t>
            </w:r>
          </w:p>
        </w:tc>
        <w:tc>
          <w:tcPr>
            <w:tcW w:w="1451"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0.15</w:t>
            </w:r>
          </w:p>
        </w:tc>
        <w:tc>
          <w:tcPr>
            <w:tcW w:w="1244" w:type="pct"/>
            <w:vMerge w:val="continue"/>
            <w:shd w:val="clear" w:color="auto" w:fill="auto"/>
            <w:tcMar>
              <w:left w:w="0" w:type="dxa"/>
              <w:right w:w="0" w:type="dxa"/>
            </w:tcMar>
            <w:vAlign w:val="center"/>
          </w:tcPr>
          <w:p>
            <w:pPr>
              <w:pStyle w:val="77"/>
              <w:overflowPunct/>
              <w:adjustRightInd/>
              <w:textAlignment w:val="auto"/>
              <w:rPr>
                <w:rFonts w:eastAsia="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36" w:type="pct"/>
            <w:vMerge w:val="continue"/>
            <w:shd w:val="clear" w:color="auto" w:fill="auto"/>
            <w:vAlign w:val="center"/>
          </w:tcPr>
          <w:p>
            <w:pPr>
              <w:pStyle w:val="77"/>
              <w:overflowPunct/>
              <w:adjustRightInd/>
              <w:textAlignment w:val="auto"/>
              <w:rPr>
                <w:rFonts w:eastAsia="宋体"/>
                <w:kern w:val="2"/>
              </w:rPr>
            </w:pPr>
          </w:p>
        </w:tc>
        <w:tc>
          <w:tcPr>
            <w:tcW w:w="1367"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1小时平均</w:t>
            </w:r>
          </w:p>
        </w:tc>
        <w:tc>
          <w:tcPr>
            <w:tcW w:w="1451"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0.50</w:t>
            </w:r>
          </w:p>
        </w:tc>
        <w:tc>
          <w:tcPr>
            <w:tcW w:w="1244" w:type="pct"/>
            <w:vMerge w:val="continue"/>
            <w:shd w:val="clear" w:color="auto" w:fill="auto"/>
            <w:tcMar>
              <w:left w:w="0" w:type="dxa"/>
              <w:right w:w="0" w:type="dxa"/>
            </w:tcMar>
            <w:vAlign w:val="center"/>
          </w:tcPr>
          <w:p>
            <w:pPr>
              <w:pStyle w:val="77"/>
              <w:overflowPunct/>
              <w:adjustRightInd/>
              <w:textAlignment w:val="auto"/>
              <w:rPr>
                <w:rFonts w:eastAsia="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36" w:type="pct"/>
            <w:vMerge w:val="restart"/>
            <w:shd w:val="clear" w:color="auto" w:fill="auto"/>
            <w:vAlign w:val="center"/>
          </w:tcPr>
          <w:p>
            <w:pPr>
              <w:pStyle w:val="77"/>
              <w:overflowPunct/>
              <w:adjustRightInd/>
              <w:textAlignment w:val="auto"/>
              <w:rPr>
                <w:rFonts w:eastAsia="宋体"/>
                <w:kern w:val="2"/>
              </w:rPr>
            </w:pPr>
            <w:r>
              <w:rPr>
                <w:rFonts w:eastAsia="宋体"/>
                <w:kern w:val="2"/>
              </w:rPr>
              <w:t>NO</w:t>
            </w:r>
            <w:r>
              <w:rPr>
                <w:rFonts w:eastAsia="宋体"/>
                <w:kern w:val="2"/>
                <w:vertAlign w:val="subscript"/>
              </w:rPr>
              <w:t>x</w:t>
            </w:r>
          </w:p>
        </w:tc>
        <w:tc>
          <w:tcPr>
            <w:tcW w:w="1367"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年平均</w:t>
            </w:r>
          </w:p>
        </w:tc>
        <w:tc>
          <w:tcPr>
            <w:tcW w:w="1451"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0.05</w:t>
            </w:r>
          </w:p>
        </w:tc>
        <w:tc>
          <w:tcPr>
            <w:tcW w:w="1244" w:type="pct"/>
            <w:vMerge w:val="continue"/>
            <w:shd w:val="clear" w:color="auto" w:fill="auto"/>
            <w:tcMar>
              <w:left w:w="0" w:type="dxa"/>
              <w:right w:w="0" w:type="dxa"/>
            </w:tcMar>
            <w:vAlign w:val="center"/>
          </w:tcPr>
          <w:p>
            <w:pPr>
              <w:pStyle w:val="77"/>
              <w:overflowPunct/>
              <w:adjustRightInd/>
              <w:textAlignment w:val="auto"/>
              <w:rPr>
                <w:rFonts w:eastAsia="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36" w:type="pct"/>
            <w:vMerge w:val="continue"/>
            <w:shd w:val="clear" w:color="auto" w:fill="auto"/>
            <w:vAlign w:val="center"/>
          </w:tcPr>
          <w:p>
            <w:pPr>
              <w:pStyle w:val="77"/>
              <w:overflowPunct/>
              <w:adjustRightInd/>
              <w:textAlignment w:val="auto"/>
              <w:rPr>
                <w:rFonts w:eastAsia="宋体"/>
                <w:kern w:val="2"/>
              </w:rPr>
            </w:pPr>
          </w:p>
        </w:tc>
        <w:tc>
          <w:tcPr>
            <w:tcW w:w="1367"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24小时平均</w:t>
            </w:r>
          </w:p>
        </w:tc>
        <w:tc>
          <w:tcPr>
            <w:tcW w:w="1451"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0.1</w:t>
            </w:r>
          </w:p>
        </w:tc>
        <w:tc>
          <w:tcPr>
            <w:tcW w:w="1244" w:type="pct"/>
            <w:vMerge w:val="continue"/>
            <w:shd w:val="clear" w:color="auto" w:fill="auto"/>
            <w:tcMar>
              <w:left w:w="0" w:type="dxa"/>
              <w:right w:w="0" w:type="dxa"/>
            </w:tcMar>
            <w:vAlign w:val="center"/>
          </w:tcPr>
          <w:p>
            <w:pPr>
              <w:pStyle w:val="77"/>
              <w:overflowPunct/>
              <w:adjustRightInd/>
              <w:textAlignment w:val="auto"/>
              <w:rPr>
                <w:rFonts w:eastAsia="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36" w:type="pct"/>
            <w:vMerge w:val="continue"/>
            <w:shd w:val="clear" w:color="auto" w:fill="auto"/>
            <w:vAlign w:val="center"/>
          </w:tcPr>
          <w:p>
            <w:pPr>
              <w:pStyle w:val="77"/>
              <w:overflowPunct/>
              <w:adjustRightInd/>
              <w:textAlignment w:val="auto"/>
              <w:rPr>
                <w:rFonts w:eastAsia="宋体"/>
                <w:kern w:val="2"/>
              </w:rPr>
            </w:pPr>
          </w:p>
        </w:tc>
        <w:tc>
          <w:tcPr>
            <w:tcW w:w="1367"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1小时平均</w:t>
            </w:r>
          </w:p>
        </w:tc>
        <w:tc>
          <w:tcPr>
            <w:tcW w:w="1451"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0.25</w:t>
            </w:r>
          </w:p>
        </w:tc>
        <w:tc>
          <w:tcPr>
            <w:tcW w:w="1244" w:type="pct"/>
            <w:vMerge w:val="continue"/>
            <w:shd w:val="clear" w:color="auto" w:fill="auto"/>
            <w:tcMar>
              <w:left w:w="0" w:type="dxa"/>
              <w:right w:w="0" w:type="dxa"/>
            </w:tcMar>
            <w:vAlign w:val="center"/>
          </w:tcPr>
          <w:p>
            <w:pPr>
              <w:pStyle w:val="77"/>
              <w:overflowPunct/>
              <w:adjustRightInd/>
              <w:textAlignment w:val="auto"/>
              <w:rPr>
                <w:rFonts w:eastAsia="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36" w:type="pct"/>
            <w:vMerge w:val="restart"/>
            <w:shd w:val="clear" w:color="auto" w:fill="auto"/>
            <w:vAlign w:val="center"/>
          </w:tcPr>
          <w:p>
            <w:pPr>
              <w:pStyle w:val="77"/>
              <w:overflowPunct/>
              <w:adjustRightInd/>
              <w:textAlignment w:val="auto"/>
              <w:rPr>
                <w:rFonts w:eastAsia="宋体"/>
                <w:kern w:val="2"/>
              </w:rPr>
            </w:pPr>
            <w:r>
              <w:rPr>
                <w:rFonts w:eastAsia="宋体"/>
                <w:kern w:val="2"/>
              </w:rPr>
              <w:t>PM</w:t>
            </w:r>
            <w:r>
              <w:rPr>
                <w:rFonts w:eastAsia="宋体"/>
                <w:kern w:val="2"/>
                <w:vertAlign w:val="subscript"/>
              </w:rPr>
              <w:t>10</w:t>
            </w:r>
          </w:p>
        </w:tc>
        <w:tc>
          <w:tcPr>
            <w:tcW w:w="1367"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年平均</w:t>
            </w:r>
          </w:p>
        </w:tc>
        <w:tc>
          <w:tcPr>
            <w:tcW w:w="1451"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0.07</w:t>
            </w:r>
          </w:p>
        </w:tc>
        <w:tc>
          <w:tcPr>
            <w:tcW w:w="1244" w:type="pct"/>
            <w:vMerge w:val="continue"/>
            <w:shd w:val="clear" w:color="auto" w:fill="auto"/>
            <w:tcMar>
              <w:left w:w="0" w:type="dxa"/>
              <w:right w:w="0" w:type="dxa"/>
            </w:tcMar>
            <w:vAlign w:val="center"/>
          </w:tcPr>
          <w:p>
            <w:pPr>
              <w:pStyle w:val="77"/>
              <w:overflowPunct/>
              <w:adjustRightInd/>
              <w:textAlignment w:val="auto"/>
              <w:rPr>
                <w:rFonts w:eastAsia="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36" w:type="pct"/>
            <w:vMerge w:val="continue"/>
            <w:shd w:val="clear" w:color="auto" w:fill="auto"/>
            <w:vAlign w:val="center"/>
          </w:tcPr>
          <w:p>
            <w:pPr>
              <w:pStyle w:val="77"/>
              <w:overflowPunct/>
              <w:adjustRightInd/>
              <w:textAlignment w:val="auto"/>
              <w:rPr>
                <w:rFonts w:eastAsia="宋体"/>
                <w:kern w:val="2"/>
              </w:rPr>
            </w:pPr>
          </w:p>
        </w:tc>
        <w:tc>
          <w:tcPr>
            <w:tcW w:w="1367"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24小时平均</w:t>
            </w:r>
          </w:p>
        </w:tc>
        <w:tc>
          <w:tcPr>
            <w:tcW w:w="1451"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0.15</w:t>
            </w:r>
          </w:p>
        </w:tc>
        <w:tc>
          <w:tcPr>
            <w:tcW w:w="1244" w:type="pct"/>
            <w:vMerge w:val="continue"/>
            <w:shd w:val="clear" w:color="auto" w:fill="auto"/>
            <w:tcMar>
              <w:left w:w="0" w:type="dxa"/>
              <w:right w:w="0" w:type="dxa"/>
            </w:tcMar>
            <w:vAlign w:val="center"/>
          </w:tcPr>
          <w:p>
            <w:pPr>
              <w:pStyle w:val="77"/>
              <w:overflowPunct/>
              <w:adjustRightInd/>
              <w:textAlignment w:val="auto"/>
              <w:rPr>
                <w:rFonts w:eastAsia="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36" w:type="pct"/>
            <w:vMerge w:val="restart"/>
            <w:shd w:val="clear" w:color="auto" w:fill="auto"/>
            <w:vAlign w:val="center"/>
          </w:tcPr>
          <w:p>
            <w:pPr>
              <w:pStyle w:val="77"/>
              <w:overflowPunct/>
              <w:adjustRightInd/>
              <w:textAlignment w:val="auto"/>
              <w:rPr>
                <w:rFonts w:eastAsia="宋体"/>
                <w:kern w:val="2"/>
              </w:rPr>
            </w:pPr>
            <w:r>
              <w:rPr>
                <w:rFonts w:eastAsia="宋体"/>
                <w:kern w:val="2"/>
              </w:rPr>
              <w:t>NO</w:t>
            </w:r>
            <w:r>
              <w:rPr>
                <w:rFonts w:eastAsia="宋体"/>
                <w:kern w:val="2"/>
                <w:vertAlign w:val="subscript"/>
              </w:rPr>
              <w:t>2</w:t>
            </w:r>
          </w:p>
        </w:tc>
        <w:tc>
          <w:tcPr>
            <w:tcW w:w="1367"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年平均</w:t>
            </w:r>
          </w:p>
        </w:tc>
        <w:tc>
          <w:tcPr>
            <w:tcW w:w="1451"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0.04</w:t>
            </w:r>
          </w:p>
        </w:tc>
        <w:tc>
          <w:tcPr>
            <w:tcW w:w="1244" w:type="pct"/>
            <w:vMerge w:val="continue"/>
            <w:shd w:val="clear" w:color="auto" w:fill="auto"/>
            <w:tcMar>
              <w:left w:w="0" w:type="dxa"/>
              <w:right w:w="0" w:type="dxa"/>
            </w:tcMar>
            <w:vAlign w:val="center"/>
          </w:tcPr>
          <w:p>
            <w:pPr>
              <w:pStyle w:val="77"/>
              <w:overflowPunct/>
              <w:adjustRightInd/>
              <w:textAlignment w:val="auto"/>
              <w:rPr>
                <w:rFonts w:eastAsia="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36" w:type="pct"/>
            <w:vMerge w:val="continue"/>
            <w:shd w:val="clear" w:color="auto" w:fill="auto"/>
            <w:vAlign w:val="center"/>
          </w:tcPr>
          <w:p>
            <w:pPr>
              <w:pStyle w:val="77"/>
              <w:overflowPunct/>
              <w:adjustRightInd/>
              <w:textAlignment w:val="auto"/>
              <w:rPr>
                <w:rFonts w:eastAsia="宋体"/>
                <w:kern w:val="2"/>
              </w:rPr>
            </w:pPr>
          </w:p>
        </w:tc>
        <w:tc>
          <w:tcPr>
            <w:tcW w:w="1367"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24小时平均</w:t>
            </w:r>
          </w:p>
        </w:tc>
        <w:tc>
          <w:tcPr>
            <w:tcW w:w="1451"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0.08</w:t>
            </w:r>
          </w:p>
        </w:tc>
        <w:tc>
          <w:tcPr>
            <w:tcW w:w="1244" w:type="pct"/>
            <w:vMerge w:val="continue"/>
            <w:shd w:val="clear" w:color="auto" w:fill="auto"/>
            <w:tcMar>
              <w:left w:w="0" w:type="dxa"/>
              <w:right w:w="0" w:type="dxa"/>
            </w:tcMar>
            <w:vAlign w:val="center"/>
          </w:tcPr>
          <w:p>
            <w:pPr>
              <w:pStyle w:val="77"/>
              <w:overflowPunct/>
              <w:adjustRightInd/>
              <w:textAlignment w:val="auto"/>
              <w:rPr>
                <w:rFonts w:eastAsia="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36" w:type="pct"/>
            <w:vMerge w:val="continue"/>
            <w:shd w:val="clear" w:color="auto" w:fill="auto"/>
            <w:vAlign w:val="center"/>
          </w:tcPr>
          <w:p>
            <w:pPr>
              <w:pStyle w:val="77"/>
              <w:overflowPunct/>
              <w:adjustRightInd/>
              <w:textAlignment w:val="auto"/>
              <w:rPr>
                <w:rFonts w:eastAsia="宋体"/>
                <w:kern w:val="2"/>
              </w:rPr>
            </w:pPr>
          </w:p>
        </w:tc>
        <w:tc>
          <w:tcPr>
            <w:tcW w:w="1367"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1小时平均</w:t>
            </w:r>
          </w:p>
        </w:tc>
        <w:tc>
          <w:tcPr>
            <w:tcW w:w="1451"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0.2</w:t>
            </w:r>
          </w:p>
        </w:tc>
        <w:tc>
          <w:tcPr>
            <w:tcW w:w="1244" w:type="pct"/>
            <w:vMerge w:val="continue"/>
            <w:shd w:val="clear" w:color="auto" w:fill="auto"/>
            <w:tcMar>
              <w:left w:w="0" w:type="dxa"/>
              <w:right w:w="0" w:type="dxa"/>
            </w:tcMar>
            <w:vAlign w:val="center"/>
          </w:tcPr>
          <w:p>
            <w:pPr>
              <w:pStyle w:val="77"/>
              <w:overflowPunct/>
              <w:adjustRightInd/>
              <w:textAlignment w:val="auto"/>
              <w:rPr>
                <w:rFonts w:eastAsia="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36" w:type="pct"/>
            <w:shd w:val="clear" w:color="auto" w:fill="auto"/>
            <w:tcMar>
              <w:left w:w="0" w:type="dxa"/>
              <w:right w:w="0" w:type="dxa"/>
            </w:tcMar>
            <w:vAlign w:val="center"/>
          </w:tcPr>
          <w:p>
            <w:pPr>
              <w:pStyle w:val="77"/>
              <w:overflowPunct/>
              <w:adjustRightInd/>
              <w:ind w:firstLine="0" w:firstLineChars="0"/>
              <w:textAlignment w:val="auto"/>
              <w:rPr>
                <w:rFonts w:ascii="Times New Roman" w:hAnsi="Times New Roman" w:eastAsia="宋体" w:cs="Times New Roman"/>
                <w:kern w:val="2"/>
                <w:sz w:val="21"/>
                <w:szCs w:val="21"/>
                <w:lang w:val="en-US" w:eastAsia="zh-CN" w:bidi="ar-SA"/>
              </w:rPr>
            </w:pPr>
            <w:r>
              <w:rPr>
                <w:rFonts w:hint="eastAsia" w:eastAsia="宋体"/>
                <w:kern w:val="2"/>
              </w:rPr>
              <w:t>TVOC</w:t>
            </w:r>
          </w:p>
        </w:tc>
        <w:tc>
          <w:tcPr>
            <w:tcW w:w="1367" w:type="pct"/>
            <w:shd w:val="clear" w:color="auto" w:fill="auto"/>
            <w:tcMar>
              <w:left w:w="0" w:type="dxa"/>
              <w:right w:w="0" w:type="dxa"/>
            </w:tcMar>
            <w:vAlign w:val="center"/>
          </w:tcPr>
          <w:p>
            <w:pPr>
              <w:pStyle w:val="77"/>
              <w:overflowPunct/>
              <w:adjustRightInd/>
              <w:ind w:firstLine="0" w:firstLineChars="0"/>
              <w:textAlignment w:val="auto"/>
              <w:rPr>
                <w:rFonts w:ascii="Times New Roman" w:hAnsi="Times New Roman" w:eastAsia="宋体" w:cs="Times New Roman"/>
                <w:kern w:val="2"/>
                <w:sz w:val="21"/>
                <w:szCs w:val="21"/>
                <w:lang w:val="en-US" w:eastAsia="zh-CN" w:bidi="ar-SA"/>
              </w:rPr>
            </w:pPr>
            <w:r>
              <w:rPr>
                <w:rFonts w:hint="eastAsia" w:eastAsia="宋体"/>
                <w:kern w:val="2"/>
              </w:rPr>
              <w:t>8h平均</w:t>
            </w:r>
          </w:p>
        </w:tc>
        <w:tc>
          <w:tcPr>
            <w:tcW w:w="1451" w:type="pct"/>
            <w:shd w:val="clear" w:color="auto" w:fill="auto"/>
            <w:tcMar>
              <w:left w:w="0" w:type="dxa"/>
              <w:right w:w="0" w:type="dxa"/>
            </w:tcMar>
            <w:vAlign w:val="center"/>
          </w:tcPr>
          <w:p>
            <w:pPr>
              <w:pStyle w:val="77"/>
              <w:overflowPunct/>
              <w:adjustRightInd/>
              <w:ind w:firstLine="0" w:firstLineChars="0"/>
              <w:textAlignment w:val="auto"/>
              <w:rPr>
                <w:rFonts w:ascii="Times New Roman" w:hAnsi="Times New Roman" w:eastAsia="宋体" w:cs="Times New Roman"/>
                <w:kern w:val="2"/>
                <w:sz w:val="21"/>
                <w:szCs w:val="21"/>
                <w:lang w:val="en-US" w:eastAsia="zh-CN" w:bidi="ar-SA"/>
              </w:rPr>
            </w:pPr>
            <w:r>
              <w:rPr>
                <w:rFonts w:hint="eastAsia" w:eastAsia="宋体"/>
                <w:kern w:val="2"/>
              </w:rPr>
              <w:t>0</w:t>
            </w:r>
            <w:r>
              <w:rPr>
                <w:rFonts w:eastAsia="宋体"/>
                <w:kern w:val="2"/>
              </w:rPr>
              <w:t>.6</w:t>
            </w:r>
          </w:p>
        </w:tc>
        <w:tc>
          <w:tcPr>
            <w:tcW w:w="1244" w:type="pct"/>
            <w:shd w:val="clear" w:color="auto" w:fill="auto"/>
            <w:tcMar>
              <w:left w:w="0" w:type="dxa"/>
              <w:right w:w="0" w:type="dxa"/>
            </w:tcMar>
            <w:vAlign w:val="center"/>
          </w:tcPr>
          <w:p>
            <w:pPr>
              <w:pStyle w:val="77"/>
              <w:overflowPunct/>
              <w:adjustRightInd/>
              <w:textAlignment w:val="auto"/>
              <w:rPr>
                <w:rFonts w:eastAsia="宋体"/>
                <w:kern w:val="2"/>
              </w:rPr>
            </w:pPr>
            <w:r>
              <w:rPr>
                <w:rFonts w:eastAsia="宋体"/>
                <w:kern w:val="2"/>
              </w:rPr>
              <w:t>《</w:t>
            </w:r>
            <w:r>
              <w:rPr>
                <w:rFonts w:hint="eastAsia" w:eastAsia="宋体"/>
                <w:kern w:val="2"/>
              </w:rPr>
              <w:t>环境影响评价技术导则大气环境</w:t>
            </w:r>
            <w:r>
              <w:rPr>
                <w:rFonts w:eastAsia="宋体"/>
                <w:kern w:val="2"/>
              </w:rPr>
              <w:t>》（</w:t>
            </w:r>
            <w:r>
              <w:rPr>
                <w:rFonts w:hint="eastAsia" w:eastAsia="宋体"/>
                <w:kern w:val="2"/>
              </w:rPr>
              <w:t>HJ</w:t>
            </w:r>
            <w:r>
              <w:rPr>
                <w:rFonts w:eastAsia="宋体"/>
                <w:kern w:val="2"/>
              </w:rPr>
              <w:t>2.2-2018）</w:t>
            </w:r>
            <w:r>
              <w:rPr>
                <w:rFonts w:hint="eastAsia" w:eastAsia="宋体"/>
                <w:kern w:val="2"/>
              </w:rPr>
              <w:t>附录D</w:t>
            </w:r>
          </w:p>
        </w:tc>
      </w:tr>
    </w:tbl>
    <w:p>
      <w:pPr>
        <w:spacing w:line="360" w:lineRule="auto"/>
        <w:ind w:firstLine="482"/>
        <w:jc w:val="center"/>
        <w:rPr>
          <w:b/>
        </w:rPr>
      </w:pPr>
    </w:p>
    <w:p>
      <w:pPr>
        <w:ind w:firstLine="0" w:firstLineChars="0"/>
        <w:rPr>
          <w:b/>
          <w:bCs/>
        </w:rPr>
      </w:pPr>
      <w:r>
        <w:rPr>
          <w:rFonts w:hint="eastAsia"/>
          <w:b/>
          <w:bCs/>
        </w:rPr>
        <w:t>2、地表水环境质量标准</w:t>
      </w:r>
    </w:p>
    <w:p>
      <w:pPr>
        <w:pStyle w:val="79"/>
      </w:pPr>
      <w:r>
        <w:t xml:space="preserve">表1.3-2地表水环境质量标准单位：mg/L </w:t>
      </w:r>
    </w:p>
    <w:tbl>
      <w:tblPr>
        <w:tblStyle w:val="1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2610"/>
        <w:gridCol w:w="3403"/>
        <w:gridCol w:w="22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pct"/>
            <w:shd w:val="clear" w:color="auto" w:fill="auto"/>
            <w:vAlign w:val="center"/>
          </w:tcPr>
          <w:p>
            <w:pPr>
              <w:pStyle w:val="77"/>
              <w:overflowPunct/>
              <w:adjustRightInd/>
              <w:textAlignment w:val="auto"/>
              <w:rPr>
                <w:rFonts w:eastAsia="宋体"/>
                <w:kern w:val="2"/>
              </w:rPr>
            </w:pPr>
            <w:r>
              <w:rPr>
                <w:rFonts w:eastAsia="宋体"/>
                <w:kern w:val="2"/>
              </w:rPr>
              <w:t>序号</w:t>
            </w:r>
          </w:p>
        </w:tc>
        <w:tc>
          <w:tcPr>
            <w:tcW w:w="1405" w:type="pct"/>
            <w:shd w:val="clear" w:color="auto" w:fill="auto"/>
            <w:vAlign w:val="center"/>
          </w:tcPr>
          <w:p>
            <w:pPr>
              <w:pStyle w:val="77"/>
              <w:overflowPunct/>
              <w:adjustRightInd/>
              <w:textAlignment w:val="auto"/>
              <w:rPr>
                <w:rFonts w:eastAsia="宋体"/>
                <w:kern w:val="2"/>
              </w:rPr>
            </w:pPr>
            <w:r>
              <w:rPr>
                <w:rFonts w:eastAsia="宋体"/>
                <w:kern w:val="2"/>
              </w:rPr>
              <w:t>项目</w:t>
            </w:r>
          </w:p>
        </w:tc>
        <w:tc>
          <w:tcPr>
            <w:tcW w:w="1832" w:type="pct"/>
            <w:shd w:val="clear" w:color="auto" w:fill="auto"/>
            <w:vAlign w:val="center"/>
          </w:tcPr>
          <w:p>
            <w:pPr>
              <w:pStyle w:val="77"/>
              <w:overflowPunct/>
              <w:adjustRightInd/>
              <w:textAlignment w:val="auto"/>
              <w:rPr>
                <w:rFonts w:eastAsia="宋体"/>
                <w:kern w:val="2"/>
              </w:rPr>
            </w:pPr>
            <w:r>
              <w:rPr>
                <w:rFonts w:eastAsia="宋体"/>
                <w:kern w:val="2"/>
              </w:rPr>
              <w:t>标准值（Ⅲ类）</w:t>
            </w:r>
          </w:p>
        </w:tc>
        <w:tc>
          <w:tcPr>
            <w:tcW w:w="1199" w:type="pct"/>
            <w:shd w:val="clear" w:color="auto" w:fill="auto"/>
            <w:vAlign w:val="center"/>
          </w:tcPr>
          <w:p>
            <w:pPr>
              <w:pStyle w:val="77"/>
              <w:overflowPunct/>
              <w:adjustRightInd/>
              <w:textAlignment w:val="auto"/>
              <w:rPr>
                <w:rFonts w:eastAsia="宋体"/>
                <w:kern w:val="2"/>
              </w:rPr>
            </w:pPr>
            <w:r>
              <w:rPr>
                <w:rFonts w:eastAsia="宋体"/>
                <w:kern w:val="2"/>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trPr>
        <w:tc>
          <w:tcPr>
            <w:tcW w:w="564" w:type="pct"/>
            <w:shd w:val="clear" w:color="auto" w:fill="auto"/>
            <w:vAlign w:val="center"/>
          </w:tcPr>
          <w:p>
            <w:pPr>
              <w:pStyle w:val="77"/>
              <w:overflowPunct/>
              <w:adjustRightInd/>
              <w:textAlignment w:val="auto"/>
              <w:rPr>
                <w:rFonts w:eastAsia="宋体"/>
                <w:kern w:val="2"/>
              </w:rPr>
            </w:pPr>
            <w:r>
              <w:rPr>
                <w:rFonts w:eastAsia="宋体"/>
                <w:kern w:val="2"/>
              </w:rPr>
              <w:t>1</w:t>
            </w:r>
          </w:p>
        </w:tc>
        <w:tc>
          <w:tcPr>
            <w:tcW w:w="1405" w:type="pct"/>
            <w:shd w:val="clear" w:color="auto" w:fill="auto"/>
            <w:vAlign w:val="center"/>
          </w:tcPr>
          <w:p>
            <w:pPr>
              <w:pStyle w:val="77"/>
              <w:overflowPunct/>
              <w:adjustRightInd/>
              <w:textAlignment w:val="auto"/>
              <w:rPr>
                <w:rFonts w:eastAsia="宋体"/>
                <w:kern w:val="2"/>
              </w:rPr>
            </w:pPr>
            <w:r>
              <w:rPr>
                <w:rFonts w:hint="eastAsia" w:eastAsia="宋体"/>
                <w:kern w:val="2"/>
              </w:rPr>
              <w:t>SS</w:t>
            </w:r>
          </w:p>
        </w:tc>
        <w:tc>
          <w:tcPr>
            <w:tcW w:w="1832" w:type="pct"/>
            <w:shd w:val="clear" w:color="auto" w:fill="auto"/>
            <w:vAlign w:val="center"/>
          </w:tcPr>
          <w:p>
            <w:pPr>
              <w:pStyle w:val="77"/>
              <w:overflowPunct/>
              <w:adjustRightInd/>
              <w:textAlignment w:val="auto"/>
              <w:rPr>
                <w:rFonts w:eastAsia="宋体"/>
                <w:kern w:val="2"/>
              </w:rPr>
            </w:pPr>
            <w:r>
              <w:rPr>
                <w:rFonts w:hint="eastAsia" w:eastAsia="宋体"/>
                <w:kern w:val="2"/>
              </w:rPr>
              <w:t>3</w:t>
            </w:r>
            <w:r>
              <w:rPr>
                <w:rFonts w:eastAsia="宋体"/>
                <w:kern w:val="2"/>
              </w:rPr>
              <w:t>0</w:t>
            </w:r>
          </w:p>
        </w:tc>
        <w:tc>
          <w:tcPr>
            <w:tcW w:w="1199" w:type="pct"/>
            <w:vMerge w:val="restart"/>
            <w:shd w:val="clear" w:color="auto" w:fill="auto"/>
            <w:vAlign w:val="center"/>
          </w:tcPr>
          <w:p>
            <w:pPr>
              <w:pStyle w:val="77"/>
              <w:overflowPunct/>
              <w:adjustRightInd/>
              <w:textAlignment w:val="auto"/>
              <w:rPr>
                <w:rFonts w:eastAsia="宋体"/>
                <w:kern w:val="2"/>
              </w:rPr>
            </w:pPr>
            <w:r>
              <w:rPr>
                <w:rFonts w:eastAsia="宋体"/>
                <w:kern w:val="2"/>
              </w:rPr>
              <w:t>《地表水环境质量标准》（GB3838-2002）中的Ⅲ类水质标准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pct"/>
            <w:shd w:val="clear" w:color="auto" w:fill="auto"/>
            <w:vAlign w:val="center"/>
          </w:tcPr>
          <w:p>
            <w:pPr>
              <w:pStyle w:val="77"/>
              <w:overflowPunct/>
              <w:adjustRightInd/>
              <w:textAlignment w:val="auto"/>
              <w:rPr>
                <w:rFonts w:eastAsia="宋体"/>
                <w:kern w:val="2"/>
              </w:rPr>
            </w:pPr>
            <w:r>
              <w:rPr>
                <w:rFonts w:eastAsia="宋体"/>
                <w:kern w:val="2"/>
              </w:rPr>
              <w:t>2</w:t>
            </w:r>
          </w:p>
        </w:tc>
        <w:tc>
          <w:tcPr>
            <w:tcW w:w="1405" w:type="pct"/>
            <w:shd w:val="clear" w:color="auto" w:fill="auto"/>
            <w:vAlign w:val="center"/>
          </w:tcPr>
          <w:p>
            <w:pPr>
              <w:pStyle w:val="77"/>
              <w:overflowPunct/>
              <w:adjustRightInd/>
              <w:textAlignment w:val="auto"/>
              <w:rPr>
                <w:rFonts w:eastAsia="宋体"/>
                <w:kern w:val="2"/>
              </w:rPr>
            </w:pPr>
            <w:r>
              <w:rPr>
                <w:rFonts w:eastAsia="宋体"/>
                <w:kern w:val="2"/>
              </w:rPr>
              <w:t>pH</w:t>
            </w:r>
          </w:p>
        </w:tc>
        <w:tc>
          <w:tcPr>
            <w:tcW w:w="1832" w:type="pct"/>
            <w:shd w:val="clear" w:color="auto" w:fill="auto"/>
            <w:vAlign w:val="center"/>
          </w:tcPr>
          <w:p>
            <w:pPr>
              <w:pStyle w:val="77"/>
              <w:overflowPunct/>
              <w:adjustRightInd/>
              <w:textAlignment w:val="auto"/>
              <w:rPr>
                <w:rFonts w:eastAsia="宋体"/>
                <w:kern w:val="2"/>
              </w:rPr>
            </w:pPr>
            <w:r>
              <w:rPr>
                <w:rFonts w:eastAsia="宋体"/>
                <w:kern w:val="2"/>
              </w:rPr>
              <w:t>6～9</w:t>
            </w:r>
          </w:p>
        </w:tc>
        <w:tc>
          <w:tcPr>
            <w:tcW w:w="1199" w:type="pct"/>
            <w:vMerge w:val="continue"/>
            <w:shd w:val="clear" w:color="auto" w:fill="auto"/>
            <w:vAlign w:val="center"/>
          </w:tcPr>
          <w:p>
            <w:pPr>
              <w:pStyle w:val="77"/>
              <w:overflowPunct/>
              <w:adjustRightInd/>
              <w:textAlignment w:val="auto"/>
              <w:rPr>
                <w:rFonts w:eastAsia="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pct"/>
            <w:shd w:val="clear" w:color="auto" w:fill="auto"/>
            <w:vAlign w:val="center"/>
          </w:tcPr>
          <w:p>
            <w:pPr>
              <w:pStyle w:val="77"/>
              <w:overflowPunct/>
              <w:adjustRightInd/>
              <w:textAlignment w:val="auto"/>
              <w:rPr>
                <w:rFonts w:eastAsia="宋体"/>
                <w:kern w:val="2"/>
              </w:rPr>
            </w:pPr>
            <w:r>
              <w:rPr>
                <w:rFonts w:hint="eastAsia" w:eastAsia="宋体"/>
                <w:kern w:val="2"/>
              </w:rPr>
              <w:t>3</w:t>
            </w:r>
          </w:p>
        </w:tc>
        <w:tc>
          <w:tcPr>
            <w:tcW w:w="1405" w:type="pct"/>
            <w:shd w:val="clear" w:color="auto" w:fill="auto"/>
            <w:vAlign w:val="center"/>
          </w:tcPr>
          <w:p>
            <w:pPr>
              <w:pStyle w:val="77"/>
              <w:overflowPunct/>
              <w:adjustRightInd/>
              <w:textAlignment w:val="auto"/>
              <w:rPr>
                <w:rFonts w:eastAsia="宋体"/>
                <w:kern w:val="2"/>
              </w:rPr>
            </w:pPr>
            <w:r>
              <w:rPr>
                <w:rFonts w:eastAsia="宋体"/>
                <w:kern w:val="2"/>
              </w:rPr>
              <w:t>化学需氧量COD</w:t>
            </w:r>
          </w:p>
        </w:tc>
        <w:tc>
          <w:tcPr>
            <w:tcW w:w="1832" w:type="pct"/>
            <w:shd w:val="clear" w:color="auto" w:fill="auto"/>
            <w:vAlign w:val="center"/>
          </w:tcPr>
          <w:p>
            <w:pPr>
              <w:pStyle w:val="77"/>
              <w:overflowPunct/>
              <w:adjustRightInd/>
              <w:textAlignment w:val="auto"/>
              <w:rPr>
                <w:rFonts w:eastAsia="宋体"/>
                <w:kern w:val="2"/>
              </w:rPr>
            </w:pPr>
            <w:r>
              <w:rPr>
                <w:rFonts w:eastAsia="宋体"/>
                <w:kern w:val="2"/>
              </w:rPr>
              <w:t>≤20</w:t>
            </w:r>
          </w:p>
        </w:tc>
        <w:tc>
          <w:tcPr>
            <w:tcW w:w="1199" w:type="pct"/>
            <w:vMerge w:val="continue"/>
            <w:shd w:val="clear" w:color="auto" w:fill="auto"/>
            <w:vAlign w:val="center"/>
          </w:tcPr>
          <w:p>
            <w:pPr>
              <w:pStyle w:val="77"/>
              <w:overflowPunct/>
              <w:adjustRightInd/>
              <w:textAlignment w:val="auto"/>
              <w:rPr>
                <w:rFonts w:eastAsia="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pct"/>
            <w:shd w:val="clear" w:color="auto" w:fill="auto"/>
            <w:vAlign w:val="center"/>
          </w:tcPr>
          <w:p>
            <w:pPr>
              <w:pStyle w:val="77"/>
              <w:overflowPunct/>
              <w:adjustRightInd/>
              <w:textAlignment w:val="auto"/>
              <w:rPr>
                <w:rFonts w:eastAsia="宋体"/>
                <w:kern w:val="2"/>
              </w:rPr>
            </w:pPr>
            <w:r>
              <w:rPr>
                <w:rFonts w:hint="eastAsia" w:eastAsia="宋体"/>
                <w:kern w:val="2"/>
              </w:rPr>
              <w:t>4</w:t>
            </w:r>
          </w:p>
        </w:tc>
        <w:tc>
          <w:tcPr>
            <w:tcW w:w="1405" w:type="pct"/>
            <w:shd w:val="clear" w:color="auto" w:fill="auto"/>
            <w:vAlign w:val="center"/>
          </w:tcPr>
          <w:p>
            <w:pPr>
              <w:pStyle w:val="77"/>
              <w:overflowPunct/>
              <w:adjustRightInd/>
              <w:textAlignment w:val="auto"/>
              <w:rPr>
                <w:rFonts w:eastAsia="宋体"/>
                <w:kern w:val="2"/>
              </w:rPr>
            </w:pPr>
            <w:r>
              <w:rPr>
                <w:rFonts w:eastAsia="宋体"/>
                <w:kern w:val="2"/>
              </w:rPr>
              <w:t>氨氮NH3-N</w:t>
            </w:r>
          </w:p>
        </w:tc>
        <w:tc>
          <w:tcPr>
            <w:tcW w:w="1832" w:type="pct"/>
            <w:shd w:val="clear" w:color="auto" w:fill="auto"/>
            <w:vAlign w:val="center"/>
          </w:tcPr>
          <w:p>
            <w:pPr>
              <w:pStyle w:val="77"/>
              <w:overflowPunct/>
              <w:adjustRightInd/>
              <w:textAlignment w:val="auto"/>
              <w:rPr>
                <w:rFonts w:eastAsia="宋体"/>
                <w:kern w:val="2"/>
              </w:rPr>
            </w:pPr>
            <w:r>
              <w:rPr>
                <w:rFonts w:eastAsia="宋体"/>
                <w:kern w:val="2"/>
              </w:rPr>
              <w:t>≤1.0</w:t>
            </w:r>
          </w:p>
        </w:tc>
        <w:tc>
          <w:tcPr>
            <w:tcW w:w="1199" w:type="pct"/>
            <w:vMerge w:val="continue"/>
            <w:shd w:val="clear" w:color="auto" w:fill="auto"/>
            <w:vAlign w:val="center"/>
          </w:tcPr>
          <w:p>
            <w:pPr>
              <w:pStyle w:val="77"/>
              <w:overflowPunct/>
              <w:adjustRightInd/>
              <w:textAlignment w:val="auto"/>
              <w:rPr>
                <w:rFonts w:eastAsia="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pct"/>
            <w:shd w:val="clear" w:color="auto" w:fill="auto"/>
            <w:vAlign w:val="center"/>
          </w:tcPr>
          <w:p>
            <w:pPr>
              <w:pStyle w:val="77"/>
              <w:overflowPunct/>
              <w:adjustRightInd/>
              <w:textAlignment w:val="auto"/>
              <w:rPr>
                <w:rFonts w:eastAsia="宋体"/>
                <w:kern w:val="2"/>
              </w:rPr>
            </w:pPr>
            <w:r>
              <w:rPr>
                <w:rFonts w:hint="eastAsia" w:eastAsia="宋体"/>
                <w:kern w:val="2"/>
              </w:rPr>
              <w:t>5</w:t>
            </w:r>
          </w:p>
        </w:tc>
        <w:tc>
          <w:tcPr>
            <w:tcW w:w="1405" w:type="pct"/>
            <w:shd w:val="clear" w:color="auto" w:fill="auto"/>
            <w:vAlign w:val="center"/>
          </w:tcPr>
          <w:p>
            <w:pPr>
              <w:pStyle w:val="77"/>
              <w:overflowPunct/>
              <w:adjustRightInd/>
              <w:textAlignment w:val="auto"/>
              <w:rPr>
                <w:rFonts w:eastAsia="宋体"/>
                <w:kern w:val="2"/>
              </w:rPr>
            </w:pPr>
            <w:r>
              <w:rPr>
                <w:rFonts w:eastAsia="宋体"/>
                <w:kern w:val="2"/>
              </w:rPr>
              <w:t>总磷（以P计）</w:t>
            </w:r>
          </w:p>
        </w:tc>
        <w:tc>
          <w:tcPr>
            <w:tcW w:w="1832" w:type="pct"/>
            <w:shd w:val="clear" w:color="auto" w:fill="auto"/>
            <w:vAlign w:val="center"/>
          </w:tcPr>
          <w:p>
            <w:pPr>
              <w:pStyle w:val="77"/>
              <w:overflowPunct/>
              <w:adjustRightInd/>
              <w:textAlignment w:val="auto"/>
              <w:rPr>
                <w:rFonts w:eastAsia="宋体"/>
                <w:kern w:val="2"/>
              </w:rPr>
            </w:pPr>
            <w:r>
              <w:rPr>
                <w:rFonts w:eastAsia="宋体"/>
                <w:kern w:val="2"/>
              </w:rPr>
              <w:t>≤0.2</w:t>
            </w:r>
          </w:p>
        </w:tc>
        <w:tc>
          <w:tcPr>
            <w:tcW w:w="1199" w:type="pct"/>
            <w:vMerge w:val="continue"/>
            <w:shd w:val="clear" w:color="auto" w:fill="auto"/>
            <w:vAlign w:val="center"/>
          </w:tcPr>
          <w:p>
            <w:pPr>
              <w:pStyle w:val="77"/>
              <w:overflowPunct/>
              <w:adjustRightInd/>
              <w:textAlignment w:val="auto"/>
              <w:rPr>
                <w:rFonts w:eastAsia="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pct"/>
            <w:shd w:val="clear" w:color="auto" w:fill="auto"/>
            <w:vAlign w:val="center"/>
          </w:tcPr>
          <w:p>
            <w:pPr>
              <w:pStyle w:val="77"/>
              <w:overflowPunct/>
              <w:adjustRightInd/>
              <w:textAlignment w:val="auto"/>
              <w:rPr>
                <w:rFonts w:eastAsia="宋体"/>
                <w:kern w:val="2"/>
              </w:rPr>
            </w:pPr>
            <w:r>
              <w:rPr>
                <w:rFonts w:hint="eastAsia" w:eastAsia="宋体"/>
                <w:kern w:val="2"/>
              </w:rPr>
              <w:t>6</w:t>
            </w:r>
          </w:p>
        </w:tc>
        <w:tc>
          <w:tcPr>
            <w:tcW w:w="1405" w:type="pct"/>
            <w:shd w:val="clear" w:color="auto" w:fill="auto"/>
            <w:vAlign w:val="center"/>
          </w:tcPr>
          <w:p>
            <w:pPr>
              <w:pStyle w:val="77"/>
              <w:overflowPunct/>
              <w:adjustRightInd/>
              <w:textAlignment w:val="auto"/>
              <w:rPr>
                <w:rFonts w:eastAsia="宋体"/>
                <w:kern w:val="2"/>
              </w:rPr>
            </w:pPr>
            <w:r>
              <w:rPr>
                <w:rFonts w:eastAsia="宋体"/>
                <w:kern w:val="2"/>
              </w:rPr>
              <w:t>石油类</w:t>
            </w:r>
          </w:p>
        </w:tc>
        <w:tc>
          <w:tcPr>
            <w:tcW w:w="1832" w:type="pct"/>
            <w:shd w:val="clear" w:color="auto" w:fill="auto"/>
            <w:vAlign w:val="center"/>
          </w:tcPr>
          <w:p>
            <w:pPr>
              <w:pStyle w:val="77"/>
              <w:overflowPunct/>
              <w:adjustRightInd/>
              <w:textAlignment w:val="auto"/>
              <w:rPr>
                <w:rFonts w:eastAsia="宋体"/>
                <w:kern w:val="2"/>
              </w:rPr>
            </w:pPr>
            <w:r>
              <w:rPr>
                <w:rFonts w:eastAsia="宋体"/>
                <w:kern w:val="2"/>
              </w:rPr>
              <w:t>≤0.05</w:t>
            </w:r>
          </w:p>
        </w:tc>
        <w:tc>
          <w:tcPr>
            <w:tcW w:w="1199" w:type="pct"/>
            <w:vMerge w:val="continue"/>
            <w:shd w:val="clear" w:color="auto" w:fill="auto"/>
            <w:vAlign w:val="center"/>
          </w:tcPr>
          <w:p>
            <w:pPr>
              <w:pStyle w:val="77"/>
              <w:overflowPunct/>
              <w:adjustRightInd/>
              <w:textAlignment w:val="auto"/>
              <w:rPr>
                <w:rFonts w:eastAsia="宋体"/>
                <w:kern w:val="2"/>
              </w:rPr>
            </w:pPr>
          </w:p>
        </w:tc>
      </w:tr>
    </w:tbl>
    <w:p>
      <w:pPr>
        <w:ind w:firstLine="480"/>
      </w:pPr>
      <w:r>
        <w:rPr>
          <w:rFonts w:hint="eastAsia"/>
        </w:rPr>
        <w:t>注：</w:t>
      </w:r>
      <w:r>
        <w:t>*SS数值为水利部试行的《地表水资源标准》（SL63-94）</w:t>
      </w:r>
    </w:p>
    <w:p>
      <w:pPr>
        <w:ind w:firstLine="0" w:firstLineChars="0"/>
        <w:rPr>
          <w:b/>
          <w:bCs/>
        </w:rPr>
      </w:pPr>
      <w:r>
        <w:rPr>
          <w:b/>
          <w:bCs/>
        </w:rPr>
        <w:t>3</w:t>
      </w:r>
      <w:r>
        <w:rPr>
          <w:rFonts w:hint="eastAsia"/>
          <w:b/>
          <w:bCs/>
        </w:rPr>
        <w:t>、声环境质量标准</w:t>
      </w:r>
    </w:p>
    <w:p>
      <w:pPr>
        <w:pStyle w:val="79"/>
      </w:pPr>
      <w:r>
        <w:t>表1.3-3声环境质量标准</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36"/>
        <w:gridCol w:w="2621"/>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19" w:type="pct"/>
            <w:vMerge w:val="restart"/>
            <w:shd w:val="clear" w:color="auto" w:fill="auto"/>
            <w:vAlign w:val="center"/>
          </w:tcPr>
          <w:p>
            <w:pPr>
              <w:pStyle w:val="77"/>
              <w:spacing w:line="240" w:lineRule="atLeast"/>
            </w:pPr>
            <w:r>
              <w:t>区域</w:t>
            </w:r>
          </w:p>
        </w:tc>
        <w:tc>
          <w:tcPr>
            <w:tcW w:w="2881" w:type="pct"/>
            <w:gridSpan w:val="2"/>
            <w:shd w:val="clear" w:color="auto" w:fill="auto"/>
            <w:vAlign w:val="center"/>
          </w:tcPr>
          <w:p>
            <w:pPr>
              <w:pStyle w:val="77"/>
              <w:spacing w:line="240" w:lineRule="atLeast"/>
            </w:pPr>
            <w:r>
              <w:t>标准值dB(A)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19" w:type="pct"/>
            <w:vMerge w:val="continue"/>
            <w:shd w:val="clear" w:color="auto" w:fill="auto"/>
            <w:vAlign w:val="center"/>
          </w:tcPr>
          <w:p>
            <w:pPr>
              <w:pStyle w:val="77"/>
              <w:spacing w:line="240" w:lineRule="atLeast"/>
            </w:pPr>
          </w:p>
        </w:tc>
        <w:tc>
          <w:tcPr>
            <w:tcW w:w="1411" w:type="pct"/>
            <w:shd w:val="clear" w:color="auto" w:fill="auto"/>
            <w:vAlign w:val="center"/>
          </w:tcPr>
          <w:p>
            <w:pPr>
              <w:pStyle w:val="77"/>
              <w:spacing w:line="240" w:lineRule="atLeast"/>
            </w:pPr>
            <w:r>
              <w:t>昼间</w:t>
            </w:r>
          </w:p>
        </w:tc>
        <w:tc>
          <w:tcPr>
            <w:tcW w:w="1470" w:type="pct"/>
            <w:shd w:val="clear" w:color="auto" w:fill="auto"/>
            <w:vAlign w:val="center"/>
          </w:tcPr>
          <w:p>
            <w:pPr>
              <w:pStyle w:val="77"/>
              <w:spacing w:line="240" w:lineRule="atLeast"/>
            </w:pPr>
            <w: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19" w:type="pct"/>
            <w:shd w:val="clear" w:color="auto" w:fill="auto"/>
            <w:vAlign w:val="center"/>
          </w:tcPr>
          <w:p>
            <w:pPr>
              <w:pStyle w:val="77"/>
              <w:spacing w:line="240" w:lineRule="atLeast"/>
            </w:pPr>
            <w:r>
              <w:t>区域环境噪声（</w:t>
            </w:r>
            <w:r>
              <w:rPr>
                <w:rFonts w:hint="eastAsia"/>
              </w:rPr>
              <w:t>3</w:t>
            </w:r>
            <w:r>
              <w:t>类）</w:t>
            </w:r>
          </w:p>
        </w:tc>
        <w:tc>
          <w:tcPr>
            <w:tcW w:w="1411" w:type="pct"/>
            <w:shd w:val="clear" w:color="auto" w:fill="auto"/>
            <w:vAlign w:val="center"/>
          </w:tcPr>
          <w:p>
            <w:pPr>
              <w:pStyle w:val="77"/>
              <w:spacing w:line="240" w:lineRule="atLeast"/>
            </w:pPr>
            <w:r>
              <w:t>65</w:t>
            </w:r>
          </w:p>
        </w:tc>
        <w:tc>
          <w:tcPr>
            <w:tcW w:w="1470" w:type="pct"/>
            <w:shd w:val="clear" w:color="auto" w:fill="auto"/>
            <w:vAlign w:val="center"/>
          </w:tcPr>
          <w:p>
            <w:pPr>
              <w:pStyle w:val="77"/>
              <w:spacing w:line="240" w:lineRule="atLeast"/>
            </w:pPr>
            <w:r>
              <w:t>55</w:t>
            </w:r>
          </w:p>
        </w:tc>
      </w:tr>
    </w:tbl>
    <w:p>
      <w:pPr>
        <w:ind w:firstLine="0" w:firstLineChars="0"/>
        <w:rPr>
          <w:b/>
          <w:bCs/>
        </w:rPr>
      </w:pPr>
      <w:r>
        <w:rPr>
          <w:rFonts w:hint="eastAsia"/>
          <w:b/>
          <w:bCs/>
        </w:rPr>
        <w:t>4、地下水环境质量标准</w:t>
      </w:r>
    </w:p>
    <w:p>
      <w:pPr>
        <w:spacing w:line="360" w:lineRule="auto"/>
        <w:ind w:firstLine="480"/>
      </w:pPr>
      <w:r>
        <w:rPr>
          <w:snapToGrid w:val="0"/>
          <w:kern w:val="0"/>
        </w:rPr>
        <w:t>地下水按《地下水质量标准》（GB/T14848-2017）进行分级评价，石油类参照《地表水环境质量标准》（GB3838-2002），主要指标见</w:t>
      </w:r>
      <w:r>
        <w:rPr>
          <w:rFonts w:hint="eastAsia"/>
          <w:snapToGrid w:val="0"/>
          <w:kern w:val="0"/>
        </w:rPr>
        <w:t>下表</w:t>
      </w:r>
      <w:r>
        <w:rPr>
          <w:snapToGrid w:val="0"/>
          <w:kern w:val="0"/>
        </w:rPr>
        <w:t>。</w:t>
      </w:r>
    </w:p>
    <w:p>
      <w:pPr>
        <w:adjustRightInd w:val="0"/>
        <w:snapToGrid w:val="0"/>
        <w:ind w:firstLine="482"/>
        <w:jc w:val="center"/>
        <w:rPr>
          <w:b/>
        </w:rPr>
      </w:pPr>
      <w:r>
        <w:rPr>
          <w:b/>
        </w:rPr>
        <w:t>表1.3-4地下水质量分级指标</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084"/>
        <w:gridCol w:w="1768"/>
        <w:gridCol w:w="983"/>
        <w:gridCol w:w="851"/>
        <w:gridCol w:w="867"/>
        <w:gridCol w:w="1067"/>
        <w:gridCol w:w="11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序号</w:t>
            </w:r>
          </w:p>
        </w:tc>
        <w:tc>
          <w:tcPr>
            <w:tcW w:w="1084"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分类</w:t>
            </w: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评价因子</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ROMAN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I</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类</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ROMAN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II</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类</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3 \* ROMAN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III</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类</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4 \* ROMAN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IV</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类</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5 \* ROMAN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V</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084" w:type="dxa"/>
            <w:vMerge w:val="restart"/>
            <w:shd w:val="clear" w:color="auto" w:fill="auto"/>
            <w:vAlign w:val="center"/>
          </w:tcPr>
          <w:p>
            <w:pPr>
              <w:spacing w:line="240" w:lineRule="atLeast"/>
              <w:ind w:firstLine="0" w:firstLineChars="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感官性状及一般化学指标</w:t>
            </w: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pH（无量纲）</w:t>
            </w:r>
          </w:p>
        </w:tc>
        <w:tc>
          <w:tcPr>
            <w:tcW w:w="2701" w:type="dxa"/>
            <w:gridSpan w:val="3"/>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6.5～8.5</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5.5～6.5，8.5~9.0</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总硬度</w:t>
            </w:r>
          </w:p>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（以CaCO3计）</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≤150</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≤300</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≤450</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≤650</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＞650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硫酸盐</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≤50</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≤150</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≤250</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≤350</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氨氮</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≤0.02</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≤0.1</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≤0.5</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氯化物</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≤50</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≤150</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≤250</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≤350</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锰</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≤0.05</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≤0.05</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≤0.1</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铁</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≤0.1</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≤0.2</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≤0.3</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耗氧量（高锰酸盐指数）</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≤3.0</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挥发酚</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≤0.001</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≤0.001</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≤0.002</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≤0.01</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&gt;0.01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溶解性总固体</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≤300</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≤500</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≤1000</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≤2000</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钠</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≤150</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≤200</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≤400</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1084" w:type="dxa"/>
            <w:vMerge w:val="restart"/>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毒理学指标</w:t>
            </w: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亚硝酸盐</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≤0.01</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≤0.10</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≤4.80</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硝酸盐</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≤5.0</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≤20.0</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≤30.0</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氰化物</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≤0.001</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≤0.01</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≤0.05</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≤0.1</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16</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铬（六价）</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≤0.005</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≤0.01</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≤0.05</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≤0.1</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17</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砷</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≤0.001</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≤0.001</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≤0.01</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≤0.05</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18</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汞</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≤0.0001</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≤0.0001</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≤0.001</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≤0.002</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19</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氟化物</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镉</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≤0.0001</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≤0.001</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≤0.005</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≤0.01</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21</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铅</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≤0.005</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≤0.005</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≤0.01</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≤0.1</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22</w:t>
            </w:r>
          </w:p>
        </w:tc>
        <w:tc>
          <w:tcPr>
            <w:tcW w:w="1084" w:type="dxa"/>
            <w:vMerge w:val="restart"/>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bCs/>
                <w:sz w:val="21"/>
                <w:szCs w:val="21"/>
              </w:rPr>
              <w:t>微生物指标</w:t>
            </w: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菌落总数</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≤1000</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23</w:t>
            </w:r>
          </w:p>
        </w:tc>
        <w:tc>
          <w:tcPr>
            <w:tcW w:w="108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768"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总大肠菌群</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≤3.0</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≤3.0</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≤3.0</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6"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24</w:t>
            </w:r>
          </w:p>
        </w:tc>
        <w:tc>
          <w:tcPr>
            <w:tcW w:w="2852" w:type="dxa"/>
            <w:gridSpan w:val="2"/>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石油类</w:t>
            </w:r>
          </w:p>
        </w:tc>
        <w:tc>
          <w:tcPr>
            <w:tcW w:w="983"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≤0.05</w:t>
            </w:r>
          </w:p>
        </w:tc>
        <w:tc>
          <w:tcPr>
            <w:tcW w:w="851"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≤0.05</w:t>
            </w:r>
          </w:p>
        </w:tc>
        <w:tc>
          <w:tcPr>
            <w:tcW w:w="8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≤0.05</w:t>
            </w:r>
          </w:p>
        </w:tc>
        <w:tc>
          <w:tcPr>
            <w:tcW w:w="106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≤0.5</w:t>
            </w:r>
          </w:p>
        </w:tc>
        <w:tc>
          <w:tcPr>
            <w:tcW w:w="1197"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r>
    </w:tbl>
    <w:p>
      <w:pPr>
        <w:ind w:firstLine="0" w:firstLineChars="0"/>
        <w:rPr>
          <w:b/>
          <w:bCs/>
        </w:rPr>
      </w:pPr>
      <w:r>
        <w:rPr>
          <w:rFonts w:hint="eastAsia"/>
          <w:b/>
          <w:bCs/>
        </w:rPr>
        <w:t>5、土壤环境质量标准</w:t>
      </w:r>
    </w:p>
    <w:p>
      <w:pPr>
        <w:spacing w:line="360" w:lineRule="auto"/>
        <w:ind w:firstLine="480"/>
      </w:pPr>
      <w:r>
        <w:t>企业所在区域土壤环境执行《土壤环境质量建设用地土壤污染风险管控标准》（GB36600-2018）中的表1和表2中的第二类用地标准，详见</w:t>
      </w:r>
      <w:r>
        <w:rPr>
          <w:rFonts w:hint="eastAsia"/>
        </w:rPr>
        <w:t>下表</w:t>
      </w:r>
      <w:r>
        <w:t>。</w:t>
      </w:r>
    </w:p>
    <w:p>
      <w:pPr>
        <w:pStyle w:val="82"/>
        <w:adjustRightInd/>
        <w:ind w:firstLine="482"/>
        <w:rPr>
          <w:b/>
          <w:color w:val="auto"/>
          <w:sz w:val="24"/>
          <w:szCs w:val="22"/>
        </w:rPr>
      </w:pPr>
      <w:r>
        <w:rPr>
          <w:b/>
          <w:color w:val="auto"/>
          <w:sz w:val="24"/>
          <w:szCs w:val="22"/>
        </w:rPr>
        <w:t>表1.3-5土壤环境质量标准单位：mg/kg</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22"/>
        <w:gridCol w:w="2480"/>
        <w:gridCol w:w="2005"/>
        <w:gridCol w:w="20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restart"/>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类别</w:t>
            </w:r>
          </w:p>
        </w:tc>
        <w:tc>
          <w:tcPr>
            <w:tcW w:w="1322" w:type="dxa"/>
            <w:vMerge w:val="restart"/>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序号</w:t>
            </w:r>
          </w:p>
        </w:tc>
        <w:tc>
          <w:tcPr>
            <w:tcW w:w="2480" w:type="dxa"/>
            <w:vMerge w:val="restart"/>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污染物项目</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筛选值</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管制值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2480"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4007" w:type="dxa"/>
            <w:gridSpan w:val="2"/>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第二类用地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restart"/>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基本项目</w:t>
            </w: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砷</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60</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镉</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65</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铬（六价）</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5.7</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铜</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18000</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铅</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800</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汞</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38</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镍</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900</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四氯化碳</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2.8</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氯仿</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0.9</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氯甲烷</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37</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1,1-二氯乙烷</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1,2-二氯乙烷</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1,1-二氯乙烯</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66</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顺-1,2-二氯乙烯</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596</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反-1,2-二氯乙烯</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54</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16</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二氯甲烷</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616</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17</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1,2-二氯丙烷</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18</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1,1,1,2-四氯乙烷</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19</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1,1,2,2-四氯乙烷</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6.8</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四氯乙烯</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53</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21</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1,1,1-三氯乙烷</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840</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840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22</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1,1,2-三氯乙烷</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2.8</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23</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三氯乙烯</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2.8</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24</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1,2,3-三氯丙烷</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0.5</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25</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氯乙烯</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0.43</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26</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苯</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27</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氯苯</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270</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28</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1,2-二氯苯</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560</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29</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1,4-二氯苯</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30</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乙苯</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28</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31</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苯乙烯</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1290</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1290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32</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甲苯</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1200</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33</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间二甲苯+对二甲苯</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570</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34</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邻二甲苯</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640</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640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35</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硝基苯</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76</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36</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苯胺</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260</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663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37</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2-氯酚</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2256</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38</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苯并[a]蔥</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39</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苯并[a]芘</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40</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苯并[b]荧蔥</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41</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苯并[k]荧蔥</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151</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42</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䓛</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1293</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12900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43</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二苯并[a,h]蔥</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44</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茚并[1,2,3-cd]芘</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vMerge w:val="continue"/>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p>
        </w:tc>
        <w:tc>
          <w:tcPr>
            <w:tcW w:w="132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45</w:t>
            </w:r>
          </w:p>
        </w:tc>
        <w:tc>
          <w:tcPr>
            <w:tcW w:w="2480"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萘</w:t>
            </w:r>
          </w:p>
        </w:tc>
        <w:tc>
          <w:tcPr>
            <w:tcW w:w="2005"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70</w:t>
            </w:r>
          </w:p>
        </w:tc>
        <w:tc>
          <w:tcPr>
            <w:tcW w:w="2002" w:type="dxa"/>
            <w:shd w:val="clear" w:color="auto" w:fill="auto"/>
            <w:vAlign w:val="center"/>
          </w:tcPr>
          <w:p>
            <w:pPr>
              <w:spacing w:line="240" w:lineRule="atLeas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700</w:t>
            </w:r>
          </w:p>
        </w:tc>
      </w:tr>
    </w:tbl>
    <w:p>
      <w:pPr>
        <w:ind w:firstLine="0" w:firstLineChars="0"/>
        <w:rPr>
          <w:b/>
          <w:bCs/>
        </w:rPr>
      </w:pPr>
    </w:p>
    <w:p>
      <w:pPr>
        <w:ind w:firstLine="0" w:firstLineChars="0"/>
        <w:rPr>
          <w:b/>
          <w:bCs/>
        </w:rPr>
      </w:pPr>
      <w:r>
        <w:rPr>
          <w:b/>
          <w:bCs/>
        </w:rPr>
        <w:t>6</w:t>
      </w:r>
      <w:r>
        <w:rPr>
          <w:rFonts w:hint="eastAsia"/>
          <w:b/>
          <w:bCs/>
        </w:rPr>
        <w:t>、固体废物贮存要求</w:t>
      </w:r>
    </w:p>
    <w:p>
      <w:pPr>
        <w:ind w:firstLine="720" w:firstLineChars="300"/>
      </w:pPr>
      <w:r>
        <w:rPr>
          <w:rFonts w:hint="eastAsia"/>
        </w:rPr>
        <w:t>项目一般工业固体废物储存执行《一般工业固体废物贮存和填埋污染控制标准》（GB 18599-2020）相关规定，危险废物储存执行《危险废物贮存污染控制标准》（GB18597-2001）（2013年修订）中相关规定。</w:t>
      </w:r>
    </w:p>
    <w:p>
      <w:pPr>
        <w:pStyle w:val="5"/>
        <w:rPr>
          <w:rFonts w:ascii="Times New Roman" w:hAnsi="Times New Roman" w:cs="Times New Roman"/>
        </w:rPr>
      </w:pPr>
      <w:r>
        <w:rPr>
          <w:rFonts w:ascii="Times New Roman" w:hAnsi="Times New Roman" w:cs="Times New Roman"/>
        </w:rPr>
        <w:t>1.3.2</w:t>
      </w:r>
      <w:r>
        <w:rPr>
          <w:rFonts w:hint="eastAsia" w:ascii="Times New Roman" w:hAnsi="Times New Roman" w:cs="Times New Roman"/>
        </w:rPr>
        <w:t>污染物排放标准</w:t>
      </w:r>
    </w:p>
    <w:p>
      <w:pPr>
        <w:ind w:firstLine="0" w:firstLineChars="0"/>
        <w:rPr>
          <w:rFonts w:ascii="Times New Roman" w:hAnsi="Times New Roman" w:cs="Times New Roman"/>
          <w:b/>
          <w:bCs/>
          <w:szCs w:val="24"/>
        </w:rPr>
      </w:pPr>
      <w:r>
        <w:rPr>
          <w:rFonts w:ascii="Times New Roman" w:hAnsi="Times New Roman" w:cs="Times New Roman"/>
          <w:b/>
          <w:bCs/>
          <w:szCs w:val="24"/>
        </w:rPr>
        <w:t>1</w:t>
      </w:r>
      <w:r>
        <w:rPr>
          <w:rFonts w:hint="eastAsia" w:ascii="Times New Roman" w:hAnsi="Times New Roman" w:cs="Times New Roman"/>
          <w:b/>
          <w:bCs/>
          <w:szCs w:val="24"/>
        </w:rPr>
        <w:t>、废水污染物排放标准</w:t>
      </w:r>
    </w:p>
    <w:p>
      <w:pPr>
        <w:ind w:firstLine="480"/>
        <w:rPr>
          <w:rFonts w:ascii="Times New Roman" w:hAnsi="Times New Roman" w:cs="Times New Roman"/>
          <w:szCs w:val="24"/>
        </w:rPr>
      </w:pPr>
      <w:r>
        <w:rPr>
          <w:rFonts w:hint="eastAsia" w:ascii="Times New Roman" w:hAnsi="Times New Roman" w:cs="Times New Roman"/>
          <w:szCs w:val="24"/>
          <w:lang w:eastAsia="zh-CN"/>
        </w:rPr>
        <w:t>本项目不产生生产废水，项目施行雨污分流，雨水通过雨水管网排至通扬运河；本项目生活污水经隔油池+化粪池处理后定期清运到通州区栖枫污水处理有限公司。</w:t>
      </w:r>
    </w:p>
    <w:p>
      <w:pPr>
        <w:rPr>
          <w:rFonts w:ascii="Times New Roman" w:hAnsi="Times New Roman" w:cs="Times New Roman"/>
          <w:szCs w:val="24"/>
        </w:rPr>
      </w:pPr>
    </w:p>
    <w:p>
      <w:pPr>
        <w:ind w:firstLine="482"/>
        <w:rPr>
          <w:rFonts w:ascii="Times New Roman" w:hAnsi="Times New Roman" w:cs="Times New Roman"/>
          <w:b/>
          <w:bCs/>
          <w:szCs w:val="24"/>
        </w:rPr>
      </w:pPr>
      <w:r>
        <w:rPr>
          <w:rFonts w:hint="eastAsia" w:ascii="Times New Roman" w:hAnsi="Times New Roman" w:cs="Times New Roman"/>
          <w:b/>
          <w:bCs/>
          <w:szCs w:val="24"/>
        </w:rPr>
        <w:t>2、废气污染物排放标准</w:t>
      </w:r>
    </w:p>
    <w:p>
      <w:pPr>
        <w:ind w:firstLine="480"/>
      </w:pPr>
      <w:r>
        <w:rPr>
          <w:rFonts w:hint="eastAsia"/>
        </w:rPr>
        <w:t>本项目使用</w:t>
      </w:r>
      <w:r>
        <w:rPr>
          <w:rFonts w:hint="eastAsia"/>
          <w:lang w:val="en-US" w:eastAsia="zh-CN"/>
        </w:rPr>
        <w:t>抛丸机产生的颗粒物</w:t>
      </w:r>
      <w:r>
        <w:rPr>
          <w:rFonts w:hint="eastAsia"/>
        </w:rPr>
        <w:t>执行江苏省地方标准《大气污染物综合排放标准》（DB32/4041—2021）标准；</w:t>
      </w:r>
      <w:r>
        <w:rPr>
          <w:rFonts w:hint="eastAsia"/>
          <w:lang w:val="en-US" w:eastAsia="zh-CN"/>
        </w:rPr>
        <w:t>涂装废气产生的苯、甲苯、二甲苯、挥发性有机物、颗粒物</w:t>
      </w:r>
      <w:r>
        <w:rPr>
          <w:rFonts w:hint="eastAsia"/>
        </w:rPr>
        <w:t>执行江苏省地方标准《大气污染物综合排放标准》（DB32/4041—2021）标准。</w:t>
      </w:r>
      <w:r>
        <w:rPr>
          <w:rFonts w:hint="eastAsia"/>
          <w:b/>
          <w:bCs/>
        </w:rPr>
        <w:t>各大气污染物排放标准详见下表：</w:t>
      </w:r>
    </w:p>
    <w:p>
      <w:pPr>
        <w:pStyle w:val="42"/>
        <w:ind w:left="0"/>
        <w:rPr>
          <w:rFonts w:eastAsiaTheme="minorEastAsia"/>
          <w:sz w:val="24"/>
          <w:szCs w:val="24"/>
        </w:rPr>
      </w:pPr>
      <w:r>
        <w:rPr>
          <w:rFonts w:eastAsiaTheme="minorEastAsia"/>
          <w:sz w:val="24"/>
          <w:szCs w:val="24"/>
        </w:rPr>
        <w:t>表1.3-7大气污染物排放标准</w:t>
      </w:r>
    </w:p>
    <w:tbl>
      <w:tblPr>
        <w:tblStyle w:val="19"/>
        <w:tblW w:w="88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1362"/>
        <w:gridCol w:w="1015"/>
        <w:gridCol w:w="1281"/>
        <w:gridCol w:w="1292"/>
        <w:gridCol w:w="19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20" w:type="dxa"/>
            <w:tcBorders>
              <w:tl2br w:val="nil"/>
              <w:tr2bl w:val="nil"/>
            </w:tcBorders>
            <w:noWrap w:val="0"/>
            <w:vAlign w:val="center"/>
          </w:tcPr>
          <w:p>
            <w:pPr>
              <w:pStyle w:val="18"/>
              <w:keepNext w:val="0"/>
              <w:keepLines w:val="0"/>
              <w:pageBreakBefore w:val="0"/>
              <w:widowControl w:val="0"/>
              <w:tabs>
                <w:tab w:val="left" w:pos="0"/>
              </w:tabs>
              <w:kinsoku/>
              <w:wordWrap/>
              <w:overflowPunct/>
              <w:topLinePunct w:val="0"/>
              <w:autoSpaceDE/>
              <w:autoSpaceDN/>
              <w:bidi w:val="0"/>
              <w:spacing w:after="0" w:line="24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污染物</w:t>
            </w:r>
          </w:p>
        </w:tc>
        <w:tc>
          <w:tcPr>
            <w:tcW w:w="13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最高允许排放浓度mg/m</w:t>
            </w:r>
            <w:r>
              <w:rPr>
                <w:rFonts w:hint="eastAsia" w:ascii="宋体" w:hAnsi="宋体" w:eastAsia="宋体" w:cs="宋体"/>
                <w:sz w:val="21"/>
                <w:szCs w:val="21"/>
                <w:vertAlign w:val="superscript"/>
              </w:rPr>
              <w:t>3</w:t>
            </w:r>
          </w:p>
        </w:tc>
        <w:tc>
          <w:tcPr>
            <w:tcW w:w="10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排气筒高度（m）</w:t>
            </w:r>
          </w:p>
        </w:tc>
        <w:tc>
          <w:tcPr>
            <w:tcW w:w="12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最高允许排放速率 kg/h</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无组织排放监控浓度限值mg/m</w:t>
            </w:r>
            <w:r>
              <w:rPr>
                <w:rFonts w:hint="eastAsia" w:ascii="宋体" w:hAnsi="宋体" w:eastAsia="宋体" w:cs="宋体"/>
                <w:sz w:val="21"/>
                <w:szCs w:val="21"/>
                <w:vertAlign w:val="superscript"/>
              </w:rPr>
              <w:t>3</w:t>
            </w:r>
          </w:p>
        </w:tc>
        <w:tc>
          <w:tcPr>
            <w:tcW w:w="1998" w:type="dxa"/>
            <w:tcBorders>
              <w:tl2br w:val="nil"/>
              <w:tr2bl w:val="nil"/>
            </w:tcBorders>
            <w:noWrap w:val="0"/>
            <w:vAlign w:val="center"/>
          </w:tcPr>
          <w:p>
            <w:pPr>
              <w:pStyle w:val="18"/>
              <w:keepNext w:val="0"/>
              <w:keepLines w:val="0"/>
              <w:pageBreakBefore w:val="0"/>
              <w:widowControl w:val="0"/>
              <w:tabs>
                <w:tab w:val="left" w:pos="0"/>
              </w:tabs>
              <w:kinsoku/>
              <w:wordWrap/>
              <w:overflowPunct/>
              <w:topLinePunct w:val="0"/>
              <w:autoSpaceDE/>
              <w:autoSpaceDN/>
              <w:bidi w:val="0"/>
              <w:spacing w:after="0" w:line="24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排放速率来源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颗粒物</w:t>
            </w:r>
          </w:p>
        </w:tc>
        <w:tc>
          <w:tcPr>
            <w:tcW w:w="13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w:t>
            </w:r>
          </w:p>
        </w:tc>
        <w:tc>
          <w:tcPr>
            <w:tcW w:w="10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w:t>
            </w:r>
          </w:p>
        </w:tc>
        <w:tc>
          <w:tcPr>
            <w:tcW w:w="12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0.5</w:t>
            </w:r>
          </w:p>
        </w:tc>
        <w:tc>
          <w:tcPr>
            <w:tcW w:w="1998" w:type="dxa"/>
            <w:vMerge w:val="restart"/>
            <w:tcBorders>
              <w:tl2br w:val="nil"/>
              <w:tr2bl w:val="nil"/>
            </w:tcBorders>
            <w:noWrap w:val="0"/>
            <w:vAlign w:val="center"/>
          </w:tcPr>
          <w:p>
            <w:pPr>
              <w:pStyle w:val="18"/>
              <w:keepNext w:val="0"/>
              <w:keepLines w:val="0"/>
              <w:pageBreakBefore w:val="0"/>
              <w:widowControl w:val="0"/>
              <w:tabs>
                <w:tab w:val="left" w:pos="0"/>
              </w:tabs>
              <w:kinsoku/>
              <w:wordWrap/>
              <w:overflowPunct/>
              <w:topLinePunct w:val="0"/>
              <w:autoSpaceDE/>
              <w:autoSpaceDN/>
              <w:bidi w:val="0"/>
              <w:spacing w:after="0" w:line="24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《大气污染物综合排放标准》（DB32/4041—2021）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苯</w:t>
            </w:r>
          </w:p>
        </w:tc>
        <w:tc>
          <w:tcPr>
            <w:tcW w:w="13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c>
          <w:tcPr>
            <w:tcW w:w="10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w:t>
            </w:r>
          </w:p>
        </w:tc>
        <w:tc>
          <w:tcPr>
            <w:tcW w:w="12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0.3</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0.1</w:t>
            </w:r>
          </w:p>
        </w:tc>
        <w:tc>
          <w:tcPr>
            <w:tcW w:w="1998" w:type="dxa"/>
            <w:vMerge w:val="continue"/>
            <w:tcBorders>
              <w:tl2br w:val="nil"/>
              <w:tr2bl w:val="nil"/>
            </w:tcBorders>
            <w:noWrap w:val="0"/>
            <w:vAlign w:val="center"/>
          </w:tcPr>
          <w:p>
            <w:pPr>
              <w:pStyle w:val="18"/>
              <w:keepNext w:val="0"/>
              <w:keepLines w:val="0"/>
              <w:pageBreakBefore w:val="0"/>
              <w:widowControl w:val="0"/>
              <w:tabs>
                <w:tab w:val="left" w:pos="0"/>
              </w:tabs>
              <w:kinsoku/>
              <w:wordWrap/>
              <w:overflowPunct/>
              <w:topLinePunct w:val="0"/>
              <w:autoSpaceDE/>
              <w:autoSpaceDN/>
              <w:bidi w:val="0"/>
              <w:spacing w:after="0" w:line="240" w:lineRule="auto"/>
              <w:ind w:firstLine="0" w:firstLineChars="0"/>
              <w:jc w:val="center"/>
              <w:textAlignment w:val="auto"/>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甲苯</w:t>
            </w:r>
          </w:p>
        </w:tc>
        <w:tc>
          <w:tcPr>
            <w:tcW w:w="13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0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12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0.3</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0.2</w:t>
            </w:r>
          </w:p>
        </w:tc>
        <w:tc>
          <w:tcPr>
            <w:tcW w:w="1998" w:type="dxa"/>
            <w:vMerge w:val="continue"/>
            <w:tcBorders>
              <w:tl2br w:val="nil"/>
              <w:tr2bl w:val="nil"/>
            </w:tcBorders>
            <w:noWrap w:val="0"/>
            <w:vAlign w:val="center"/>
          </w:tcPr>
          <w:p>
            <w:pPr>
              <w:pStyle w:val="18"/>
              <w:keepNext w:val="0"/>
              <w:keepLines w:val="0"/>
              <w:pageBreakBefore w:val="0"/>
              <w:widowControl w:val="0"/>
              <w:tabs>
                <w:tab w:val="left" w:pos="0"/>
              </w:tabs>
              <w:kinsoku/>
              <w:wordWrap/>
              <w:overflowPunct/>
              <w:topLinePunct w:val="0"/>
              <w:autoSpaceDE/>
              <w:autoSpaceDN/>
              <w:bidi w:val="0"/>
              <w:spacing w:after="0" w:line="240" w:lineRule="auto"/>
              <w:ind w:firstLine="0" w:firstLineChars="0"/>
              <w:jc w:val="center"/>
              <w:textAlignment w:val="auto"/>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二甲苯</w:t>
            </w:r>
          </w:p>
        </w:tc>
        <w:tc>
          <w:tcPr>
            <w:tcW w:w="13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25</w:t>
            </w:r>
          </w:p>
        </w:tc>
        <w:tc>
          <w:tcPr>
            <w:tcW w:w="10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w:t>
            </w:r>
          </w:p>
        </w:tc>
        <w:tc>
          <w:tcPr>
            <w:tcW w:w="12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2.5</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0.2</w:t>
            </w:r>
          </w:p>
        </w:tc>
        <w:tc>
          <w:tcPr>
            <w:tcW w:w="1998" w:type="dxa"/>
            <w:vMerge w:val="continue"/>
            <w:tcBorders>
              <w:tl2br w:val="nil"/>
              <w:tr2bl w:val="nil"/>
            </w:tcBorders>
            <w:noWrap w:val="0"/>
            <w:vAlign w:val="center"/>
          </w:tcPr>
          <w:p>
            <w:pPr>
              <w:pStyle w:val="18"/>
              <w:keepNext w:val="0"/>
              <w:keepLines w:val="0"/>
              <w:pageBreakBefore w:val="0"/>
              <w:widowControl w:val="0"/>
              <w:tabs>
                <w:tab w:val="left" w:pos="0"/>
              </w:tabs>
              <w:kinsoku/>
              <w:wordWrap/>
              <w:overflowPunct/>
              <w:topLinePunct w:val="0"/>
              <w:autoSpaceDE/>
              <w:autoSpaceDN/>
              <w:bidi w:val="0"/>
              <w:spacing w:after="0" w:line="240" w:lineRule="auto"/>
              <w:ind w:firstLine="0" w:firstLineChars="0"/>
              <w:jc w:val="center"/>
              <w:textAlignment w:val="auto"/>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挥发性有机物（参照非甲烷总烃）</w:t>
            </w:r>
          </w:p>
        </w:tc>
        <w:tc>
          <w:tcPr>
            <w:tcW w:w="13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70</w:t>
            </w:r>
          </w:p>
        </w:tc>
        <w:tc>
          <w:tcPr>
            <w:tcW w:w="10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w:t>
            </w:r>
          </w:p>
        </w:tc>
        <w:tc>
          <w:tcPr>
            <w:tcW w:w="12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4.0</w:t>
            </w:r>
          </w:p>
        </w:tc>
        <w:tc>
          <w:tcPr>
            <w:tcW w:w="1998" w:type="dxa"/>
            <w:vMerge w:val="continue"/>
            <w:tcBorders>
              <w:tl2br w:val="nil"/>
              <w:tr2bl w:val="nil"/>
            </w:tcBorders>
            <w:noWrap w:val="0"/>
            <w:vAlign w:val="center"/>
          </w:tcPr>
          <w:p>
            <w:pPr>
              <w:pStyle w:val="18"/>
              <w:keepNext w:val="0"/>
              <w:keepLines w:val="0"/>
              <w:pageBreakBefore w:val="0"/>
              <w:widowControl w:val="0"/>
              <w:tabs>
                <w:tab w:val="left" w:pos="0"/>
              </w:tabs>
              <w:kinsoku/>
              <w:wordWrap/>
              <w:overflowPunct/>
              <w:topLinePunct w:val="0"/>
              <w:autoSpaceDE/>
              <w:autoSpaceDN/>
              <w:bidi w:val="0"/>
              <w:spacing w:after="0" w:line="240" w:lineRule="auto"/>
              <w:ind w:firstLine="0" w:firstLineChars="0"/>
              <w:jc w:val="center"/>
              <w:textAlignment w:val="auto"/>
              <w:rPr>
                <w:rFonts w:hint="eastAsia" w:ascii="宋体" w:hAnsi="宋体" w:eastAsia="宋体" w:cs="宋体"/>
                <w:color w:val="auto"/>
                <w:sz w:val="21"/>
                <w:szCs w:val="21"/>
              </w:rPr>
            </w:pPr>
          </w:p>
        </w:tc>
      </w:tr>
    </w:tbl>
    <w:p>
      <w:pPr>
        <w:ind w:firstLine="0" w:firstLineChars="0"/>
        <w:rPr>
          <w:rFonts w:ascii="Times New Roman" w:hAnsi="Times New Roman" w:cs="Times New Roman"/>
          <w:b/>
          <w:bCs/>
        </w:rPr>
      </w:pPr>
    </w:p>
    <w:p>
      <w:pPr>
        <w:ind w:firstLine="482"/>
        <w:rPr>
          <w:rFonts w:ascii="Times New Roman" w:hAnsi="Times New Roman" w:cs="Times New Roman"/>
          <w:b/>
          <w:bCs/>
        </w:rPr>
      </w:pPr>
      <w:r>
        <w:rPr>
          <w:rFonts w:hint="eastAsia" w:ascii="Times New Roman" w:hAnsi="Times New Roman" w:cs="Times New Roman"/>
          <w:b/>
          <w:bCs/>
        </w:rPr>
        <w:t>3、噪声排放标准</w:t>
      </w:r>
    </w:p>
    <w:p>
      <w:pPr>
        <w:ind w:firstLine="480"/>
        <w:rPr>
          <w:rFonts w:ascii="Times New Roman" w:hAnsi="Times New Roman" w:cs="Times New Roman"/>
        </w:rPr>
      </w:pPr>
      <w:r>
        <w:rPr>
          <w:rFonts w:ascii="Times New Roman" w:hAnsi="Times New Roman" w:cs="Times New Roman"/>
        </w:rPr>
        <w:t>厂界执行《工业企业厂界环境噪声排放标准（GB12348－2008）》</w:t>
      </w:r>
      <w:r>
        <w:rPr>
          <w:rFonts w:hint="eastAsia" w:ascii="Times New Roman" w:hAnsi="Times New Roman" w:cs="Times New Roman"/>
          <w:lang w:val="en-US" w:eastAsia="zh-CN"/>
        </w:rPr>
        <w:t>1</w:t>
      </w:r>
      <w:r>
        <w:rPr>
          <w:rFonts w:ascii="Times New Roman" w:hAnsi="Times New Roman" w:cs="Times New Roman"/>
        </w:rPr>
        <w:t>类标准，即等效声级值昼间≤</w:t>
      </w:r>
      <w:r>
        <w:rPr>
          <w:rFonts w:hint="eastAsia" w:ascii="Times New Roman" w:hAnsi="Times New Roman" w:cs="Times New Roman"/>
          <w:lang w:val="en-US" w:eastAsia="zh-CN"/>
        </w:rPr>
        <w:t>55</w:t>
      </w:r>
      <w:r>
        <w:rPr>
          <w:rFonts w:ascii="Times New Roman" w:hAnsi="Times New Roman" w:cs="Times New Roman"/>
        </w:rPr>
        <w:t>dB（A），夜间≤</w:t>
      </w:r>
      <w:r>
        <w:rPr>
          <w:rFonts w:hint="eastAsia" w:ascii="Times New Roman" w:hAnsi="Times New Roman" w:cs="Times New Roman"/>
          <w:lang w:val="en-US" w:eastAsia="zh-CN"/>
        </w:rPr>
        <w:t>45</w:t>
      </w:r>
      <w:r>
        <w:rPr>
          <w:rFonts w:ascii="Times New Roman" w:hAnsi="Times New Roman" w:cs="Times New Roman"/>
        </w:rPr>
        <w:t>dB（A）</w:t>
      </w:r>
      <w:r>
        <w:rPr>
          <w:rFonts w:hint="eastAsia" w:ascii="Times New Roman" w:hAnsi="Times New Roman" w:cs="Times New Roman"/>
          <w:lang w:eastAsia="zh-CN"/>
        </w:rPr>
        <w:t>，</w:t>
      </w:r>
      <w:r>
        <w:rPr>
          <w:rFonts w:hint="eastAsia" w:ascii="Times New Roman" w:hAnsi="Times New Roman" w:cs="Times New Roman"/>
          <w:lang w:val="en-US" w:eastAsia="zh-CN"/>
        </w:rPr>
        <w:t>项目</w:t>
      </w:r>
      <w:r>
        <w:rPr>
          <w:rFonts w:hint="eastAsia" w:ascii="Times New Roman" w:hAnsi="Times New Roman" w:cs="Times New Roman"/>
        </w:rPr>
        <w:t>北侧执行4类标准70dB(A)</w:t>
      </w:r>
      <w:r>
        <w:rPr>
          <w:rFonts w:ascii="Times New Roman" w:hAnsi="Times New Roman" w:cs="Times New Roman"/>
        </w:rPr>
        <w:t>。</w:t>
      </w:r>
    </w:p>
    <w:p>
      <w:pPr>
        <w:ind w:firstLine="482"/>
        <w:rPr>
          <w:rFonts w:ascii="Times New Roman" w:hAnsi="Times New Roman" w:cs="Times New Roman"/>
          <w:b/>
          <w:bCs/>
        </w:rPr>
      </w:pPr>
      <w:r>
        <w:rPr>
          <w:rFonts w:hint="eastAsia" w:ascii="Times New Roman" w:hAnsi="Times New Roman" w:cs="Times New Roman"/>
          <w:b/>
          <w:bCs/>
        </w:rPr>
        <w:t>4、固废标准</w:t>
      </w:r>
    </w:p>
    <w:p>
      <w:pPr>
        <w:ind w:firstLine="480"/>
        <w:rPr>
          <w:rFonts w:ascii="Times New Roman" w:hAnsi="Times New Roman" w:cs="Times New Roman"/>
        </w:rPr>
      </w:pPr>
      <w:r>
        <w:rPr>
          <w:rFonts w:ascii="Times New Roman" w:hAnsi="Times New Roman" w:cs="Times New Roman"/>
        </w:rPr>
        <w:t>危险固废在厂内贮存时，已按照环评要求执行《危险废物贮存污染控制标准》（GB18597-2001）中相关规定。一般固废在厂内贮存时，已按照环评要求执行</w:t>
      </w:r>
      <w:r>
        <w:rPr>
          <w:rFonts w:hint="eastAsia" w:ascii="Times New Roman" w:hAnsi="Times New Roman" w:cs="Times New Roman"/>
        </w:rPr>
        <w:t>《一般工业固体废物贮存和填埋污染控制标准》（GB 18599-2020）</w:t>
      </w:r>
      <w:r>
        <w:rPr>
          <w:rFonts w:ascii="Times New Roman" w:hAnsi="Times New Roman" w:cs="Times New Roman"/>
        </w:rPr>
        <w:t>中相关规定。</w:t>
      </w:r>
    </w:p>
    <w:p>
      <w:pPr>
        <w:pStyle w:val="4"/>
        <w:rPr>
          <w:rFonts w:ascii="Times New Roman" w:hAnsi="Times New Roman" w:cs="Times New Roman" w:eastAsiaTheme="minorEastAsia"/>
        </w:rPr>
      </w:pPr>
      <w:bookmarkStart w:id="10" w:name="_Toc26393"/>
      <w:r>
        <w:rPr>
          <w:rFonts w:ascii="Times New Roman" w:hAnsi="Times New Roman" w:cs="Times New Roman" w:eastAsiaTheme="minorEastAsia"/>
        </w:rPr>
        <w:t>1.4</w:t>
      </w:r>
      <w:r>
        <w:rPr>
          <w:rFonts w:hint="eastAsia" w:ascii="Times New Roman" w:hAnsi="Times New Roman" w:cs="Times New Roman" w:eastAsiaTheme="minorEastAsia"/>
        </w:rPr>
        <w:t>评价等级及评价范围</w:t>
      </w:r>
      <w:bookmarkEnd w:id="10"/>
    </w:p>
    <w:p>
      <w:pPr>
        <w:ind w:firstLine="480"/>
        <w:rPr>
          <w:rFonts w:hint="eastAsia" w:ascii="Times New Roman" w:hAnsi="Times New Roman" w:cs="Times New Roman"/>
          <w:b/>
          <w:bCs/>
          <w:szCs w:val="24"/>
        </w:rPr>
      </w:pPr>
      <w:r>
        <w:rPr>
          <w:rFonts w:hint="eastAsia"/>
        </w:rPr>
        <w:t>本次变动主要涉及</w:t>
      </w:r>
      <w:r>
        <w:rPr>
          <w:rFonts w:hint="eastAsia" w:ascii="Times New Roman" w:hAnsi="Times New Roman" w:cs="Times New Roman"/>
          <w:lang w:val="en-US" w:eastAsia="zh-CN"/>
        </w:rPr>
        <w:t>由于环评编制较早，未说明漆渣处置方式，实际产生的漆渣已作为危废处置。变更前</w:t>
      </w:r>
      <w:r>
        <w:rPr>
          <w:rFonts w:hint="eastAsia" w:ascii="Times New Roman" w:hAnsi="Times New Roman" w:cs="Times New Roman"/>
        </w:rPr>
        <w:t>企业</w:t>
      </w:r>
      <w:r>
        <w:rPr>
          <w:rFonts w:hint="eastAsia" w:ascii="Times New Roman" w:hAnsi="Times New Roman" w:cs="Times New Roman"/>
          <w:lang w:val="en-US" w:eastAsia="zh-CN"/>
        </w:rPr>
        <w:t>抛丸、涂装工序废气分别经袋式除尘系统、活性炭装置处理后合并一根排气筒排放，实际项目机械预处理中颗粒物经袋式除尘系统处理后经20米排气筒(编号DA001 )排放；项目涂装中颗粒物、挥发性有机物、苯、甲苯、二甲苯经活性炭吸附+RCO催化氧化装置处理后经20米排气筒(编号 DA002 )排放，实际废气根据工序分开处理后单独排放；涂装废气处理增加RCO装置，处理效果更佳</w:t>
      </w:r>
      <w:r>
        <w:rPr>
          <w:rFonts w:hint="eastAsia" w:ascii="Times New Roman" w:hAnsi="Times New Roman" w:cs="Times New Roman"/>
          <w:lang w:eastAsia="zh-CN"/>
        </w:rPr>
        <w:t>。</w:t>
      </w:r>
      <w:r>
        <w:rPr>
          <w:rFonts w:hint="eastAsia" w:ascii="Times New Roman" w:hAnsi="Times New Roman" w:cs="Times New Roman"/>
        </w:rPr>
        <w:t>由于废气最终排放量基本不变，大气评价等级不变；企业不涉及废水、噪声的变化，相应的评价等级不变，风险评价等级不变。项目评价范围不变，评价范围内无新增敏感点。</w:t>
      </w:r>
    </w:p>
    <w:p>
      <w:pPr>
        <w:tabs>
          <w:tab w:val="left" w:pos="4996"/>
        </w:tabs>
        <w:ind w:firstLine="480"/>
        <w:rPr>
          <w:rFonts w:ascii="Times New Roman" w:hAnsi="Times New Roman" w:cs="Times New Roman"/>
        </w:rPr>
        <w:sectPr>
          <w:headerReference r:id="rId11" w:type="default"/>
          <w:footerReference r:id="rId12" w:type="default"/>
          <w:pgSz w:w="11906" w:h="16838"/>
          <w:pgMar w:top="1417" w:right="1417" w:bottom="1417" w:left="1417"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3"/>
        <w:rPr>
          <w:rFonts w:ascii="Times New Roman" w:hAnsi="Times New Roman" w:cs="Times New Roman"/>
        </w:rPr>
      </w:pPr>
      <w:bookmarkStart w:id="11" w:name="_Toc29251"/>
      <w:r>
        <w:rPr>
          <w:rFonts w:ascii="Times New Roman" w:hAnsi="Times New Roman" w:cs="Times New Roman"/>
        </w:rPr>
        <w:t>2</w:t>
      </w:r>
      <w:r>
        <w:rPr>
          <w:rFonts w:hint="eastAsia" w:ascii="Times New Roman" w:hAnsi="Times New Roman" w:cs="Times New Roman"/>
        </w:rPr>
        <w:t>变更内容相关情况分析</w:t>
      </w:r>
      <w:bookmarkEnd w:id="11"/>
    </w:p>
    <w:p>
      <w:pPr>
        <w:pStyle w:val="4"/>
        <w:rPr>
          <w:rFonts w:ascii="Times New Roman" w:hAnsi="Times New Roman" w:cs="Times New Roman" w:eastAsiaTheme="minorEastAsia"/>
        </w:rPr>
      </w:pPr>
      <w:bookmarkStart w:id="12" w:name="_Toc12361"/>
      <w:r>
        <w:rPr>
          <w:rFonts w:ascii="Times New Roman" w:hAnsi="Times New Roman" w:cs="Times New Roman" w:eastAsiaTheme="minorEastAsia"/>
        </w:rPr>
        <w:t>2.1变更内容分析</w:t>
      </w:r>
      <w:bookmarkEnd w:id="12"/>
    </w:p>
    <w:p>
      <w:pPr>
        <w:ind w:firstLine="480"/>
        <w:rPr>
          <w:rFonts w:ascii="Times New Roman" w:hAnsi="Times New Roman" w:cs="Times New Roman"/>
          <w:bCs/>
          <w:szCs w:val="24"/>
        </w:rPr>
      </w:pPr>
      <w:r>
        <w:rPr>
          <w:rFonts w:hint="eastAsia" w:ascii="Times New Roman" w:hAnsi="Times New Roman" w:cs="Times New Roman"/>
          <w:lang w:val="en-US" w:eastAsia="zh-CN"/>
        </w:rPr>
        <w:t>由于环评编制较早，未说明漆渣处置方式，实际产生的漆渣已作为危废处置。变更前</w:t>
      </w:r>
      <w:r>
        <w:rPr>
          <w:rFonts w:hint="eastAsia" w:ascii="Times New Roman" w:hAnsi="Times New Roman" w:cs="Times New Roman"/>
        </w:rPr>
        <w:t>企业</w:t>
      </w:r>
      <w:r>
        <w:rPr>
          <w:rFonts w:hint="eastAsia" w:ascii="Times New Roman" w:hAnsi="Times New Roman" w:cs="Times New Roman"/>
          <w:lang w:val="en-US" w:eastAsia="zh-CN"/>
        </w:rPr>
        <w:t>抛丸、涂装工序废气分别经袋式除尘系统、活性炭装置处理后合并一根排气筒排放，实际项目机械预处理中颗粒物经袋式除尘系统处理后经20米排气筒(编号DA001 )排放；项目涂装中颗粒物、挥发性有机物、苯、甲苯、二甲苯经活性炭吸附+RCO催化氧化装置处理后经20米排气筒(编号 DA002 )排放</w:t>
      </w:r>
      <w:r>
        <w:rPr>
          <w:rFonts w:hint="eastAsia" w:ascii="Times New Roman" w:hAnsi="Times New Roman" w:cs="Times New Roman"/>
          <w:lang w:eastAsia="zh-CN"/>
        </w:rPr>
        <w:t>。</w:t>
      </w:r>
      <w:r>
        <w:rPr>
          <w:rFonts w:hint="eastAsia" w:ascii="Times New Roman" w:hAnsi="Times New Roman" w:cs="Times New Roman"/>
        </w:rPr>
        <w:t>项目变化情况如下</w:t>
      </w:r>
      <w:r>
        <w:rPr>
          <w:rFonts w:hint="eastAsia" w:ascii="Times New Roman" w:hAnsi="Times New Roman" w:cs="Times New Roman"/>
          <w:bCs/>
          <w:szCs w:val="24"/>
        </w:rPr>
        <w:t>：</w:t>
      </w:r>
    </w:p>
    <w:p>
      <w:pPr>
        <w:tabs>
          <w:tab w:val="center" w:pos="4153"/>
          <w:tab w:val="right" w:pos="8306"/>
        </w:tabs>
        <w:snapToGrid w:val="0"/>
        <w:ind w:firstLine="482"/>
        <w:jc w:val="center"/>
        <w:rPr>
          <w:rFonts w:hint="eastAsia" w:ascii="Times New Roman" w:hAnsi="Times New Roman" w:cs="Times New Roman"/>
          <w:b/>
          <w:bCs/>
          <w:szCs w:val="24"/>
        </w:rPr>
      </w:pPr>
      <w:r>
        <w:rPr>
          <w:rFonts w:ascii="Times New Roman" w:hAnsi="Times New Roman" w:cs="Times New Roman"/>
          <w:b/>
          <w:bCs/>
          <w:szCs w:val="24"/>
        </w:rPr>
        <w:t>表2.1-1</w:t>
      </w:r>
      <w:r>
        <w:rPr>
          <w:rFonts w:hint="eastAsia" w:ascii="Times New Roman" w:hAnsi="Times New Roman" w:cs="Times New Roman"/>
          <w:b/>
          <w:bCs/>
          <w:szCs w:val="24"/>
        </w:rPr>
        <w:t>企业变动情况一览表</w:t>
      </w:r>
    </w:p>
    <w:tbl>
      <w:tblPr>
        <w:tblStyle w:val="1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2715"/>
        <w:gridCol w:w="3146"/>
        <w:gridCol w:w="26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17" w:type="pct"/>
            <w:shd w:val="clear" w:color="auto" w:fill="auto"/>
            <w:vAlign w:val="center"/>
          </w:tcPr>
          <w:p>
            <w:pPr>
              <w:widowControl/>
              <w:spacing w:line="240" w:lineRule="auto"/>
              <w:ind w:firstLine="0" w:firstLine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项目</w:t>
            </w:r>
          </w:p>
        </w:tc>
        <w:tc>
          <w:tcPr>
            <w:tcW w:w="1461" w:type="pct"/>
            <w:shd w:val="clear" w:color="auto" w:fill="auto"/>
            <w:vAlign w:val="center"/>
          </w:tcPr>
          <w:p>
            <w:pPr>
              <w:widowControl/>
              <w:spacing w:line="240" w:lineRule="auto"/>
              <w:ind w:firstLine="0" w:firstLineChars="0"/>
              <w:jc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变更前</w:t>
            </w:r>
          </w:p>
        </w:tc>
        <w:tc>
          <w:tcPr>
            <w:tcW w:w="1693" w:type="pct"/>
            <w:shd w:val="clear" w:color="auto" w:fill="auto"/>
            <w:vAlign w:val="center"/>
          </w:tcPr>
          <w:p>
            <w:pPr>
              <w:widowControl/>
              <w:spacing w:line="240" w:lineRule="auto"/>
              <w:ind w:firstLine="0" w:firstLine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变动后</w:t>
            </w:r>
          </w:p>
        </w:tc>
        <w:tc>
          <w:tcPr>
            <w:tcW w:w="1427" w:type="pct"/>
            <w:shd w:val="clear" w:color="auto" w:fill="auto"/>
            <w:vAlign w:val="center"/>
          </w:tcPr>
          <w:p>
            <w:pPr>
              <w:widowControl/>
              <w:spacing w:line="240" w:lineRule="auto"/>
              <w:ind w:firstLine="0" w:firstLine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变化情况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417" w:type="pct"/>
            <w:vMerge w:val="restart"/>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污染防治设施</w:t>
            </w:r>
          </w:p>
        </w:tc>
        <w:tc>
          <w:tcPr>
            <w:tcW w:w="1461" w:type="pct"/>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环评编制较早，未说明漆渣处置方式</w:t>
            </w:r>
          </w:p>
        </w:tc>
        <w:tc>
          <w:tcPr>
            <w:tcW w:w="1693" w:type="pct"/>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实际产生的漆渣作为危废处置</w:t>
            </w:r>
          </w:p>
        </w:tc>
        <w:tc>
          <w:tcPr>
            <w:tcW w:w="1427" w:type="pct"/>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由于环评编制较早，未说明漆渣处置方式，实际产生的漆渣已作为危废处置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7" w:type="pct"/>
            <w:vMerge w:val="continue"/>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rPr>
            </w:pPr>
          </w:p>
        </w:tc>
        <w:tc>
          <w:tcPr>
            <w:tcW w:w="1461" w:type="pct"/>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企业抛丸、涂装工序废气分别经袋式除尘系统、活性炭装置处理后合并一根1#20m排气筒排放</w:t>
            </w:r>
          </w:p>
        </w:tc>
        <w:tc>
          <w:tcPr>
            <w:tcW w:w="1693" w:type="pct"/>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项目机械预处理中颗粒物经袋式除尘系统处理后经20米排气筒(编号DA001 )排放；项目涂装中颗粒物、挥发性有机物、苯、甲苯、二甲苯经活性炭吸附+RCO催化氧化装置处理后经20米排气筒(编号 DA002 )排放</w:t>
            </w:r>
          </w:p>
        </w:tc>
        <w:tc>
          <w:tcPr>
            <w:tcW w:w="1427" w:type="pct"/>
            <w:shd w:val="clear" w:color="auto" w:fill="auto"/>
            <w:vAlign w:val="center"/>
          </w:tcPr>
          <w:p>
            <w:pPr>
              <w:widowControl/>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实际废气根据工序分开处理后单独排放；涂装废气处理增加RCO装置，处理效果更佳。</w:t>
            </w:r>
          </w:p>
        </w:tc>
      </w:tr>
    </w:tbl>
    <w:p>
      <w:pPr>
        <w:pStyle w:val="4"/>
        <w:rPr>
          <w:rFonts w:ascii="Times New Roman" w:hAnsi="Times New Roman" w:cs="Times New Roman" w:eastAsiaTheme="minorEastAsia"/>
        </w:rPr>
      </w:pPr>
      <w:bookmarkStart w:id="13" w:name="_Toc1817"/>
      <w:bookmarkStart w:id="25" w:name="_GoBack"/>
      <w:bookmarkEnd w:id="25"/>
      <w:r>
        <w:rPr>
          <w:rFonts w:ascii="Times New Roman" w:hAnsi="Times New Roman" w:cs="Times New Roman" w:eastAsiaTheme="minorEastAsia"/>
        </w:rPr>
        <w:t>2.2与</w:t>
      </w:r>
      <w:r>
        <w:rPr>
          <w:rFonts w:hint="eastAsia" w:ascii="Times New Roman" w:hAnsi="Times New Roman" w:cs="Times New Roman"/>
        </w:rPr>
        <w:t>环办环评函</w:t>
      </w:r>
      <w:r>
        <w:rPr>
          <w:rFonts w:ascii="Times New Roman" w:hAnsi="Times New Roman" w:cs="Times New Roman"/>
        </w:rPr>
        <w:t>[2020]688</w:t>
      </w:r>
      <w:r>
        <w:rPr>
          <w:rFonts w:hint="eastAsia" w:ascii="Times New Roman" w:hAnsi="Times New Roman" w:cs="Times New Roman"/>
        </w:rPr>
        <w:t>号</w:t>
      </w:r>
      <w:r>
        <w:rPr>
          <w:rFonts w:ascii="Times New Roman" w:hAnsi="Times New Roman" w:cs="Times New Roman" w:eastAsiaTheme="minorEastAsia"/>
        </w:rPr>
        <w:t>文</w:t>
      </w:r>
      <w:r>
        <w:rPr>
          <w:rFonts w:hint="eastAsia" w:ascii="Times New Roman" w:hAnsi="Times New Roman" w:cs="Times New Roman" w:eastAsiaTheme="minorEastAsia"/>
          <w:lang w:eastAsia="zh-CN"/>
        </w:rPr>
        <w:t>、</w:t>
      </w:r>
      <w:r>
        <w:rPr>
          <w:rFonts w:hint="eastAsia"/>
          <w:vertAlign w:val="baseline"/>
          <w:lang w:val="en-US" w:eastAsia="zh-CN"/>
        </w:rPr>
        <w:t>苏环办</w:t>
      </w:r>
      <w:r>
        <w:rPr>
          <w:rFonts w:hint="eastAsia" w:ascii="Times New Roman" w:hAnsi="Times New Roman" w:cs="Times New Roman"/>
          <w:lang w:val="en-US" w:eastAsia="zh-CN"/>
        </w:rPr>
        <w:t>[2021]122</w:t>
      </w:r>
      <w:r>
        <w:rPr>
          <w:rFonts w:hint="eastAsia"/>
          <w:vertAlign w:val="baseline"/>
          <w:lang w:val="en-US" w:eastAsia="zh-CN"/>
        </w:rPr>
        <w:t>号</w:t>
      </w:r>
      <w:r>
        <w:rPr>
          <w:rFonts w:ascii="Times New Roman" w:hAnsi="Times New Roman" w:cs="Times New Roman" w:eastAsiaTheme="minorEastAsia"/>
        </w:rPr>
        <w:t>对应分析</w:t>
      </w:r>
      <w:bookmarkEnd w:id="13"/>
    </w:p>
    <w:p>
      <w:pPr>
        <w:ind w:firstLine="482"/>
        <w:jc w:val="center"/>
        <w:rPr>
          <w:rFonts w:ascii="Times New Roman" w:hAnsi="Times New Roman" w:cs="Times New Roman"/>
          <w:b/>
          <w:szCs w:val="24"/>
        </w:rPr>
      </w:pPr>
      <w:r>
        <w:rPr>
          <w:rFonts w:ascii="Times New Roman" w:hAnsi="Times New Roman" w:cs="Times New Roman"/>
          <w:b/>
          <w:szCs w:val="24"/>
        </w:rPr>
        <w:t>表2.2-1  变动情况与</w:t>
      </w:r>
      <w:r>
        <w:rPr>
          <w:rFonts w:hint="eastAsia" w:ascii="Times New Roman" w:hAnsi="Times New Roman" w:cs="Times New Roman"/>
          <w:b/>
          <w:szCs w:val="24"/>
        </w:rPr>
        <w:t>环办环评函</w:t>
      </w:r>
      <w:r>
        <w:rPr>
          <w:rFonts w:ascii="Times New Roman" w:hAnsi="Times New Roman" w:cs="Times New Roman"/>
          <w:b/>
          <w:szCs w:val="24"/>
        </w:rPr>
        <w:t>[2020]688号</w:t>
      </w:r>
      <w:r>
        <w:rPr>
          <w:rFonts w:hint="eastAsia" w:ascii="Times New Roman" w:hAnsi="Times New Roman" w:cs="Times New Roman"/>
          <w:b/>
          <w:szCs w:val="24"/>
          <w:lang w:eastAsia="zh-CN"/>
        </w:rPr>
        <w:t>、苏环办[2021]122号</w:t>
      </w:r>
      <w:r>
        <w:rPr>
          <w:rFonts w:ascii="Times New Roman" w:hAnsi="Times New Roman" w:cs="Times New Roman"/>
          <w:b/>
          <w:szCs w:val="24"/>
        </w:rPr>
        <w:t>对照表</w:t>
      </w:r>
    </w:p>
    <w:tbl>
      <w:tblPr>
        <w:tblStyle w:val="19"/>
        <w:tblW w:w="9288"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4111"/>
        <w:gridCol w:w="450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blHeader/>
        </w:trPr>
        <w:tc>
          <w:tcPr>
            <w:tcW w:w="4786" w:type="dxa"/>
            <w:gridSpan w:val="2"/>
            <w:tcBorders>
              <w:tl2br w:val="nil"/>
              <w:tr2bl w:val="nil"/>
            </w:tcBorders>
            <w:vAlign w:val="center"/>
          </w:tcPr>
          <w:p>
            <w:pPr>
              <w:spacing w:line="240" w:lineRule="auto"/>
              <w:ind w:firstLine="0" w:firstLineChars="0"/>
              <w:jc w:val="center"/>
              <w:rPr>
                <w:rFonts w:ascii="Times New Roman" w:hAnsi="Times New Roman" w:cs="Times New Roman"/>
                <w:b/>
                <w:bCs/>
                <w:sz w:val="21"/>
                <w:szCs w:val="21"/>
              </w:rPr>
            </w:pPr>
            <w:r>
              <w:rPr>
                <w:rFonts w:ascii="Times New Roman" w:hAnsi="Times New Roman" w:cs="Times New Roman"/>
                <w:b/>
                <w:bCs/>
                <w:sz w:val="21"/>
                <w:szCs w:val="21"/>
              </w:rPr>
              <w:t>文中所列</w:t>
            </w:r>
            <w:r>
              <w:rPr>
                <w:rFonts w:hint="eastAsia" w:ascii="Times New Roman" w:hAnsi="Times New Roman" w:cs="Times New Roman"/>
                <w:b/>
                <w:bCs/>
                <w:sz w:val="21"/>
                <w:szCs w:val="21"/>
              </w:rPr>
              <w:t>污染影响类</w:t>
            </w:r>
            <w:r>
              <w:rPr>
                <w:rFonts w:ascii="Times New Roman" w:hAnsi="Times New Roman" w:cs="Times New Roman"/>
                <w:b/>
                <w:bCs/>
                <w:sz w:val="21"/>
                <w:szCs w:val="21"/>
              </w:rPr>
              <w:t>建设项目重大变动清单</w:t>
            </w:r>
          </w:p>
        </w:tc>
        <w:tc>
          <w:tcPr>
            <w:tcW w:w="4502" w:type="dxa"/>
            <w:tcBorders>
              <w:tl2br w:val="nil"/>
              <w:tr2bl w:val="nil"/>
            </w:tcBorders>
            <w:vAlign w:val="center"/>
          </w:tcPr>
          <w:p>
            <w:pPr>
              <w:spacing w:line="240" w:lineRule="auto"/>
              <w:ind w:firstLine="0" w:firstLineChars="0"/>
              <w:jc w:val="center"/>
              <w:rPr>
                <w:rFonts w:ascii="Times New Roman" w:hAnsi="Times New Roman" w:cs="Times New Roman"/>
                <w:b/>
                <w:bCs/>
                <w:sz w:val="21"/>
                <w:szCs w:val="21"/>
              </w:rPr>
            </w:pPr>
            <w:r>
              <w:rPr>
                <w:rFonts w:ascii="Times New Roman" w:hAnsi="Times New Roman" w:cs="Times New Roman"/>
                <w:b/>
                <w:bCs/>
                <w:sz w:val="21"/>
                <w:szCs w:val="21"/>
              </w:rPr>
              <w:t>对照情况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75"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性质</w:t>
            </w:r>
          </w:p>
        </w:tc>
        <w:tc>
          <w:tcPr>
            <w:tcW w:w="4111"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1、建设项目开发、使用功能发生变化的</w:t>
            </w:r>
            <w:r>
              <w:rPr>
                <w:rFonts w:ascii="Times New Roman" w:hAnsi="Times New Roman" w:cs="Times New Roman"/>
                <w:sz w:val="21"/>
                <w:szCs w:val="21"/>
              </w:rPr>
              <w:t>。</w:t>
            </w:r>
          </w:p>
        </w:tc>
        <w:tc>
          <w:tcPr>
            <w:tcW w:w="4502"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不涉及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75" w:type="dxa"/>
            <w:vMerge w:val="restart"/>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规模</w:t>
            </w:r>
          </w:p>
        </w:tc>
        <w:tc>
          <w:tcPr>
            <w:tcW w:w="4111" w:type="dxa"/>
            <w:tcBorders>
              <w:tl2br w:val="nil"/>
              <w:tr2bl w:val="nil"/>
            </w:tcBorders>
            <w:vAlign w:val="center"/>
          </w:tcPr>
          <w:p>
            <w:pPr>
              <w:spacing w:line="240" w:lineRule="auto"/>
              <w:ind w:firstLine="0" w:firstLineChars="0"/>
              <w:rPr>
                <w:rFonts w:ascii="Times New Roman" w:hAnsi="Times New Roman" w:cs="Times New Roman"/>
                <w:sz w:val="21"/>
                <w:szCs w:val="21"/>
              </w:rPr>
            </w:pPr>
            <w:r>
              <w:rPr>
                <w:rFonts w:ascii="Times New Roman" w:hAnsi="Times New Roman" w:cs="Times New Roman"/>
                <w:sz w:val="21"/>
                <w:szCs w:val="21"/>
              </w:rPr>
              <w:t>2</w:t>
            </w:r>
            <w:r>
              <w:rPr>
                <w:rFonts w:hint="eastAsia" w:ascii="Times New Roman" w:hAnsi="Times New Roman" w:cs="Times New Roman"/>
                <w:sz w:val="21"/>
                <w:szCs w:val="21"/>
              </w:rPr>
              <w:t>、生产、处置或储存能力</w:t>
            </w:r>
            <w:r>
              <w:rPr>
                <w:rFonts w:ascii="Times New Roman" w:hAnsi="Times New Roman" w:cs="Times New Roman"/>
                <w:sz w:val="21"/>
                <w:szCs w:val="21"/>
              </w:rPr>
              <w:t>增加30%及以上。</w:t>
            </w:r>
          </w:p>
        </w:tc>
        <w:tc>
          <w:tcPr>
            <w:tcW w:w="4502"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不涉及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675" w:type="dxa"/>
            <w:vMerge w:val="continue"/>
            <w:tcBorders>
              <w:tl2br w:val="nil"/>
              <w:tr2bl w:val="nil"/>
            </w:tcBorders>
            <w:vAlign w:val="center"/>
          </w:tcPr>
          <w:p>
            <w:pPr>
              <w:widowControl/>
              <w:spacing w:line="240" w:lineRule="auto"/>
              <w:ind w:firstLine="0" w:firstLineChars="0"/>
              <w:jc w:val="left"/>
              <w:rPr>
                <w:rFonts w:ascii="Times New Roman" w:hAnsi="Times New Roman" w:cs="Times New Roman"/>
                <w:sz w:val="21"/>
                <w:szCs w:val="21"/>
              </w:rPr>
            </w:pPr>
          </w:p>
        </w:tc>
        <w:tc>
          <w:tcPr>
            <w:tcW w:w="4111"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3、生产、处置或储存能力增大，导致废水第一类污染物排放量增加的</w:t>
            </w:r>
            <w:r>
              <w:rPr>
                <w:rFonts w:ascii="Times New Roman" w:hAnsi="Times New Roman" w:cs="Times New Roman"/>
                <w:sz w:val="21"/>
                <w:szCs w:val="21"/>
              </w:rPr>
              <w:t>。</w:t>
            </w:r>
          </w:p>
        </w:tc>
        <w:tc>
          <w:tcPr>
            <w:tcW w:w="4502"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不涉及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75" w:type="dxa"/>
            <w:vMerge w:val="continue"/>
            <w:tcBorders>
              <w:tl2br w:val="nil"/>
              <w:tr2bl w:val="nil"/>
            </w:tcBorders>
            <w:vAlign w:val="center"/>
          </w:tcPr>
          <w:p>
            <w:pPr>
              <w:widowControl/>
              <w:spacing w:line="240" w:lineRule="auto"/>
              <w:ind w:firstLine="0" w:firstLineChars="0"/>
              <w:jc w:val="left"/>
              <w:rPr>
                <w:rFonts w:ascii="Times New Roman" w:hAnsi="Times New Roman" w:cs="Times New Roman"/>
                <w:sz w:val="21"/>
                <w:szCs w:val="21"/>
              </w:rPr>
            </w:pPr>
          </w:p>
        </w:tc>
        <w:tc>
          <w:tcPr>
            <w:tcW w:w="4111"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4、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1</w:t>
            </w:r>
            <w:r>
              <w:rPr>
                <w:rFonts w:ascii="Times New Roman" w:hAnsi="Times New Roman" w:cs="Times New Roman"/>
                <w:sz w:val="21"/>
                <w:szCs w:val="21"/>
              </w:rPr>
              <w:t>0</w:t>
            </w:r>
            <w:r>
              <w:rPr>
                <w:rFonts w:hint="eastAsia" w:ascii="Times New Roman" w:hAnsi="Times New Roman" w:cs="Times New Roman"/>
                <w:sz w:val="21"/>
                <w:szCs w:val="21"/>
              </w:rPr>
              <w:t>%及以上的</w:t>
            </w:r>
            <w:r>
              <w:rPr>
                <w:rFonts w:ascii="Times New Roman" w:hAnsi="Times New Roman" w:cs="Times New Roman"/>
                <w:sz w:val="21"/>
                <w:szCs w:val="21"/>
              </w:rPr>
              <w:t>。</w:t>
            </w:r>
          </w:p>
        </w:tc>
        <w:tc>
          <w:tcPr>
            <w:tcW w:w="4502"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本项目生产能力不变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675"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地点</w:t>
            </w:r>
          </w:p>
        </w:tc>
        <w:tc>
          <w:tcPr>
            <w:tcW w:w="4111"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5、重新选址；在原厂址附近调整（包括总平面布置变化）导致环境防护距离范围变化且新增敏感点的</w:t>
            </w:r>
            <w:r>
              <w:rPr>
                <w:rFonts w:ascii="Times New Roman" w:hAnsi="Times New Roman" w:cs="Times New Roman"/>
                <w:sz w:val="21"/>
                <w:szCs w:val="21"/>
              </w:rPr>
              <w:t>。</w:t>
            </w:r>
          </w:p>
        </w:tc>
        <w:tc>
          <w:tcPr>
            <w:tcW w:w="4502"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不涉及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75" w:type="dxa"/>
            <w:vMerge w:val="restart"/>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生产工艺</w:t>
            </w:r>
          </w:p>
        </w:tc>
        <w:tc>
          <w:tcPr>
            <w:tcW w:w="4111"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6、新增产品品种或生产工艺（含主要生产装置、设备及配套设施）、主要原辅材料、燃料变化，导致以下情形之一：</w:t>
            </w:r>
          </w:p>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（1）新增排放污染物种类的（毒性、挥发性降低的除外）；</w:t>
            </w:r>
          </w:p>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（2）位于环境质量不达标区的建设项目相应污染物排放量增加的；</w:t>
            </w:r>
          </w:p>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（3）废水第一类污染物排放量增加的；</w:t>
            </w:r>
          </w:p>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（4）其他污染物排放量增加1</w:t>
            </w:r>
            <w:r>
              <w:rPr>
                <w:rFonts w:ascii="Times New Roman" w:hAnsi="Times New Roman" w:cs="Times New Roman"/>
                <w:sz w:val="21"/>
                <w:szCs w:val="21"/>
              </w:rPr>
              <w:t>0</w:t>
            </w:r>
            <w:r>
              <w:rPr>
                <w:rFonts w:hint="eastAsia" w:ascii="Times New Roman" w:hAnsi="Times New Roman" w:cs="Times New Roman"/>
                <w:sz w:val="21"/>
                <w:szCs w:val="21"/>
              </w:rPr>
              <w:t>%及以上的。</w:t>
            </w:r>
          </w:p>
        </w:tc>
        <w:tc>
          <w:tcPr>
            <w:tcW w:w="4502"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不涉及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75" w:type="dxa"/>
            <w:vMerge w:val="continue"/>
            <w:tcBorders>
              <w:tl2br w:val="nil"/>
              <w:tr2bl w:val="nil"/>
            </w:tcBorders>
            <w:vAlign w:val="center"/>
          </w:tcPr>
          <w:p>
            <w:pPr>
              <w:spacing w:line="240" w:lineRule="auto"/>
              <w:ind w:firstLine="0" w:firstLineChars="0"/>
              <w:jc w:val="center"/>
              <w:rPr>
                <w:rFonts w:ascii="Times New Roman" w:hAnsi="Times New Roman" w:cs="Times New Roman"/>
                <w:sz w:val="21"/>
                <w:szCs w:val="21"/>
              </w:rPr>
            </w:pPr>
          </w:p>
        </w:tc>
        <w:tc>
          <w:tcPr>
            <w:tcW w:w="4111"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7、物料运输、装卸、贮存方式变化，导致大气污染物无组织排放量增加1</w:t>
            </w:r>
            <w:r>
              <w:rPr>
                <w:rFonts w:ascii="Times New Roman" w:hAnsi="Times New Roman" w:cs="Times New Roman"/>
                <w:sz w:val="21"/>
                <w:szCs w:val="21"/>
              </w:rPr>
              <w:t>0</w:t>
            </w:r>
            <w:r>
              <w:rPr>
                <w:rFonts w:hint="eastAsia" w:ascii="Times New Roman" w:hAnsi="Times New Roman" w:cs="Times New Roman"/>
                <w:sz w:val="21"/>
                <w:szCs w:val="21"/>
              </w:rPr>
              <w:t>%及以上的。</w:t>
            </w:r>
          </w:p>
        </w:tc>
        <w:tc>
          <w:tcPr>
            <w:tcW w:w="4502"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不涉及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75" w:type="dxa"/>
            <w:vMerge w:val="restart"/>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环境保护措施</w:t>
            </w:r>
          </w:p>
        </w:tc>
        <w:tc>
          <w:tcPr>
            <w:tcW w:w="4111"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8、废气、废水污染防治措施变化，导致第6条中所列情形之一（废气无组织排放改为有组织排放、污染防治措施强化或改进的除外）或大气污染物无组织排放量增加1</w:t>
            </w:r>
            <w:r>
              <w:rPr>
                <w:rFonts w:ascii="Times New Roman" w:hAnsi="Times New Roman" w:cs="Times New Roman"/>
                <w:sz w:val="21"/>
                <w:szCs w:val="21"/>
              </w:rPr>
              <w:t>0</w:t>
            </w:r>
            <w:r>
              <w:rPr>
                <w:rFonts w:hint="eastAsia" w:ascii="Times New Roman" w:hAnsi="Times New Roman" w:cs="Times New Roman"/>
                <w:sz w:val="21"/>
                <w:szCs w:val="21"/>
              </w:rPr>
              <w:t>%及以上的</w:t>
            </w:r>
            <w:r>
              <w:rPr>
                <w:rFonts w:ascii="Times New Roman" w:hAnsi="Times New Roman" w:cs="Times New Roman"/>
                <w:sz w:val="21"/>
                <w:szCs w:val="21"/>
              </w:rPr>
              <w:t>。</w:t>
            </w:r>
          </w:p>
        </w:tc>
        <w:tc>
          <w:tcPr>
            <w:tcW w:w="4502"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实际项目机械预处理中颗粒物经袋式除尘系统处理后经20米排气筒(编号DA001 )排放；项目涂装中颗粒物、挥发性有机物、苯、甲苯、二甲苯经活性炭吸附+RCO催化氧化装置处理后经20米排气筒(编号 DA002 )排放，</w:t>
            </w:r>
            <w:r>
              <w:rPr>
                <w:rFonts w:hint="eastAsia" w:ascii="宋体" w:hAnsi="宋体" w:eastAsia="宋体" w:cs="宋体"/>
                <w:kern w:val="0"/>
                <w:sz w:val="21"/>
                <w:szCs w:val="21"/>
                <w:lang w:val="en-US" w:eastAsia="zh-CN"/>
              </w:rPr>
              <w:t>实际废气根据工序分开处理后单独排放；涂装废气处理增加RCO装置，处理效果更佳</w:t>
            </w:r>
            <w:r>
              <w:rPr>
                <w:rFonts w:hint="eastAsia" w:ascii="Times New Roman" w:hAnsi="Times New Roman" w:cs="Times New Roman"/>
                <w:sz w:val="21"/>
                <w:szCs w:val="21"/>
              </w:rPr>
              <w:t>，排放物总量未增加。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75" w:type="dxa"/>
            <w:vMerge w:val="continue"/>
            <w:tcBorders>
              <w:tl2br w:val="nil"/>
              <w:tr2bl w:val="nil"/>
            </w:tcBorders>
            <w:vAlign w:val="center"/>
          </w:tcPr>
          <w:p>
            <w:pPr>
              <w:spacing w:line="240" w:lineRule="auto"/>
              <w:ind w:firstLine="0" w:firstLineChars="0"/>
              <w:jc w:val="center"/>
              <w:rPr>
                <w:rFonts w:ascii="Times New Roman" w:hAnsi="Times New Roman" w:cs="Times New Roman"/>
                <w:sz w:val="21"/>
                <w:szCs w:val="21"/>
              </w:rPr>
            </w:pPr>
          </w:p>
        </w:tc>
        <w:tc>
          <w:tcPr>
            <w:tcW w:w="4111"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9、新增废水直接排放口；废水由间接排放改为直接排放；废水直接排放口位置变化，导致不利环境影响加重的。</w:t>
            </w:r>
          </w:p>
        </w:tc>
        <w:tc>
          <w:tcPr>
            <w:tcW w:w="4502"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不涉及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75" w:type="dxa"/>
            <w:vMerge w:val="continue"/>
            <w:tcBorders>
              <w:tl2br w:val="nil"/>
              <w:tr2bl w:val="nil"/>
            </w:tcBorders>
            <w:vAlign w:val="center"/>
          </w:tcPr>
          <w:p>
            <w:pPr>
              <w:spacing w:line="240" w:lineRule="auto"/>
              <w:ind w:firstLine="0" w:firstLineChars="0"/>
              <w:jc w:val="center"/>
              <w:rPr>
                <w:rFonts w:ascii="Times New Roman" w:hAnsi="Times New Roman" w:cs="Times New Roman"/>
                <w:sz w:val="21"/>
                <w:szCs w:val="21"/>
              </w:rPr>
            </w:pPr>
          </w:p>
        </w:tc>
        <w:tc>
          <w:tcPr>
            <w:tcW w:w="4111"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w:t>
            </w:r>
            <w:r>
              <w:rPr>
                <w:rFonts w:ascii="Times New Roman" w:hAnsi="Times New Roman" w:cs="Times New Roman"/>
                <w:sz w:val="21"/>
                <w:szCs w:val="21"/>
              </w:rPr>
              <w:t>0</w:t>
            </w:r>
            <w:r>
              <w:rPr>
                <w:rFonts w:hint="eastAsia" w:ascii="Times New Roman" w:hAnsi="Times New Roman" w:cs="Times New Roman"/>
                <w:sz w:val="21"/>
                <w:szCs w:val="21"/>
              </w:rPr>
              <w:t>、新增废气主要排放口（废气无组织排放改为有组织排放的除外）；主要排放口排气筒高度降低1</w:t>
            </w:r>
            <w:r>
              <w:rPr>
                <w:rFonts w:ascii="Times New Roman" w:hAnsi="Times New Roman" w:cs="Times New Roman"/>
                <w:sz w:val="21"/>
                <w:szCs w:val="21"/>
              </w:rPr>
              <w:t>0</w:t>
            </w:r>
            <w:r>
              <w:rPr>
                <w:rFonts w:hint="eastAsia" w:ascii="Times New Roman" w:hAnsi="Times New Roman" w:cs="Times New Roman"/>
                <w:sz w:val="21"/>
                <w:szCs w:val="21"/>
              </w:rPr>
              <w:t>%及以上的。</w:t>
            </w:r>
          </w:p>
        </w:tc>
        <w:tc>
          <w:tcPr>
            <w:tcW w:w="4502"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不涉及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75" w:type="dxa"/>
            <w:vMerge w:val="continue"/>
            <w:tcBorders>
              <w:tl2br w:val="nil"/>
              <w:tr2bl w:val="nil"/>
            </w:tcBorders>
            <w:vAlign w:val="center"/>
          </w:tcPr>
          <w:p>
            <w:pPr>
              <w:spacing w:line="240" w:lineRule="auto"/>
              <w:ind w:firstLine="0" w:firstLineChars="0"/>
              <w:jc w:val="center"/>
              <w:rPr>
                <w:rFonts w:ascii="Times New Roman" w:hAnsi="Times New Roman" w:cs="Times New Roman"/>
                <w:sz w:val="21"/>
                <w:szCs w:val="21"/>
              </w:rPr>
            </w:pPr>
          </w:p>
        </w:tc>
        <w:tc>
          <w:tcPr>
            <w:tcW w:w="4111"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w:t>
            </w:r>
            <w:r>
              <w:rPr>
                <w:rFonts w:ascii="Times New Roman" w:hAnsi="Times New Roman" w:cs="Times New Roman"/>
                <w:sz w:val="21"/>
                <w:szCs w:val="21"/>
              </w:rPr>
              <w:t>1</w:t>
            </w:r>
            <w:r>
              <w:rPr>
                <w:rFonts w:hint="eastAsia" w:ascii="Times New Roman" w:hAnsi="Times New Roman" w:cs="Times New Roman"/>
                <w:sz w:val="21"/>
                <w:szCs w:val="21"/>
              </w:rPr>
              <w:t>、噪声、土壤或地下水污染防治措施变化，导致不利环境影响加重的。</w:t>
            </w:r>
          </w:p>
        </w:tc>
        <w:tc>
          <w:tcPr>
            <w:tcW w:w="4502"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不涉及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75" w:type="dxa"/>
            <w:vMerge w:val="continue"/>
            <w:tcBorders>
              <w:tl2br w:val="nil"/>
              <w:tr2bl w:val="nil"/>
            </w:tcBorders>
            <w:vAlign w:val="center"/>
          </w:tcPr>
          <w:p>
            <w:pPr>
              <w:spacing w:line="240" w:lineRule="auto"/>
              <w:ind w:firstLine="0" w:firstLineChars="0"/>
              <w:jc w:val="center"/>
              <w:rPr>
                <w:rFonts w:ascii="Times New Roman" w:hAnsi="Times New Roman" w:cs="Times New Roman"/>
                <w:sz w:val="21"/>
                <w:szCs w:val="21"/>
              </w:rPr>
            </w:pPr>
          </w:p>
        </w:tc>
        <w:tc>
          <w:tcPr>
            <w:tcW w:w="4111"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w:t>
            </w:r>
            <w:r>
              <w:rPr>
                <w:rFonts w:ascii="Times New Roman" w:hAnsi="Times New Roman" w:cs="Times New Roman"/>
                <w:sz w:val="21"/>
                <w:szCs w:val="21"/>
              </w:rPr>
              <w:t>2</w:t>
            </w:r>
            <w:r>
              <w:rPr>
                <w:rFonts w:hint="eastAsia" w:ascii="Times New Roman" w:hAnsi="Times New Roman" w:cs="Times New Roman"/>
                <w:sz w:val="21"/>
                <w:szCs w:val="21"/>
              </w:rPr>
              <w:t>、固体废物利用处置方式由委托外单位利用处置改为自行利用处置的（自行利用处置设施单独开展环境影响评价的除外）；固体废物自行利用处置方式变化，导致不利环境影响加重的。</w:t>
            </w:r>
          </w:p>
        </w:tc>
        <w:tc>
          <w:tcPr>
            <w:tcW w:w="4502" w:type="dxa"/>
            <w:tcBorders>
              <w:tl2br w:val="nil"/>
              <w:tr2bl w:val="nil"/>
            </w:tcBorders>
            <w:vAlign w:val="center"/>
          </w:tcPr>
          <w:p>
            <w:pPr>
              <w:spacing w:line="240" w:lineRule="auto"/>
              <w:ind w:firstLine="0" w:firstLineChars="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rPr>
              <w:t>由于环评编制较早，未说明漆渣处置方式，实际产生的漆渣已作为危废处置</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固体废物均合理处置，零排放。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75" w:type="dxa"/>
            <w:vMerge w:val="continue"/>
            <w:tcBorders>
              <w:tl2br w:val="nil"/>
              <w:tr2bl w:val="nil"/>
            </w:tcBorders>
            <w:vAlign w:val="center"/>
          </w:tcPr>
          <w:p>
            <w:pPr>
              <w:spacing w:line="240" w:lineRule="auto"/>
              <w:ind w:firstLine="0" w:firstLineChars="0"/>
              <w:jc w:val="center"/>
              <w:rPr>
                <w:rFonts w:ascii="Times New Roman" w:hAnsi="Times New Roman" w:cs="Times New Roman"/>
                <w:sz w:val="21"/>
                <w:szCs w:val="21"/>
              </w:rPr>
            </w:pPr>
          </w:p>
        </w:tc>
        <w:tc>
          <w:tcPr>
            <w:tcW w:w="4111"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w:t>
            </w:r>
            <w:r>
              <w:rPr>
                <w:rFonts w:ascii="Times New Roman" w:hAnsi="Times New Roman" w:cs="Times New Roman"/>
                <w:sz w:val="21"/>
                <w:szCs w:val="21"/>
              </w:rPr>
              <w:t>3</w:t>
            </w:r>
            <w:r>
              <w:rPr>
                <w:rFonts w:hint="eastAsia" w:ascii="Times New Roman" w:hAnsi="Times New Roman" w:cs="Times New Roman"/>
                <w:sz w:val="21"/>
                <w:szCs w:val="21"/>
              </w:rPr>
              <w:t>、事故废水暂存能力或拦截设施变化，导致环境风险防范能力弱化或降低的。</w:t>
            </w:r>
          </w:p>
        </w:tc>
        <w:tc>
          <w:tcPr>
            <w:tcW w:w="4502" w:type="dxa"/>
            <w:tcBorders>
              <w:tl2br w:val="nil"/>
              <w:tr2bl w:val="nil"/>
            </w:tcBorders>
            <w:vAlign w:val="center"/>
          </w:tcPr>
          <w:p>
            <w:pPr>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不涉及</w:t>
            </w:r>
          </w:p>
        </w:tc>
      </w:tr>
    </w:tbl>
    <w:p>
      <w:pPr>
        <w:tabs>
          <w:tab w:val="center" w:pos="4153"/>
          <w:tab w:val="right" w:pos="8306"/>
        </w:tabs>
        <w:snapToGrid w:val="0"/>
        <w:ind w:firstLine="482"/>
        <w:jc w:val="center"/>
        <w:rPr>
          <w:rFonts w:ascii="Times New Roman" w:hAnsi="Times New Roman" w:cs="Times New Roman"/>
          <w:b/>
          <w:bCs/>
          <w:szCs w:val="24"/>
        </w:rPr>
      </w:pPr>
      <w:r>
        <w:rPr>
          <w:rFonts w:ascii="Times New Roman" w:hAnsi="Times New Roman" w:cs="Times New Roman"/>
          <w:b/>
          <w:bCs/>
          <w:szCs w:val="24"/>
        </w:rPr>
        <w:t xml:space="preserve">表2.2-2 </w:t>
      </w:r>
      <w:r>
        <w:rPr>
          <w:rFonts w:hint="eastAsia" w:ascii="Times New Roman" w:hAnsi="Times New Roman" w:cs="Times New Roman"/>
          <w:b/>
          <w:bCs/>
          <w:szCs w:val="24"/>
        </w:rPr>
        <w:t>企业环评批复落实情况</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771"/>
        <w:gridCol w:w="45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环评批复</w:t>
            </w:r>
          </w:p>
        </w:tc>
        <w:tc>
          <w:tcPr>
            <w:tcW w:w="24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落实情况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严格按照环境影响报告表中的建议进行落实，做到污染治理设施与主体工程同时设计、同时施工、同时投入运行</w:t>
            </w:r>
            <w:r>
              <w:rPr>
                <w:rFonts w:hint="eastAsia" w:ascii="宋体" w:hAnsi="宋体" w:eastAsia="宋体" w:cs="宋体"/>
                <w:sz w:val="21"/>
                <w:szCs w:val="21"/>
                <w:highlight w:val="none"/>
                <w:lang w:eastAsia="zh-CN"/>
              </w:rPr>
              <w:t>。</w:t>
            </w:r>
          </w:p>
        </w:tc>
        <w:tc>
          <w:tcPr>
            <w:tcW w:w="24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已</w:t>
            </w:r>
            <w:r>
              <w:rPr>
                <w:rFonts w:hint="eastAsia" w:ascii="宋体" w:hAnsi="宋体" w:eastAsia="宋体" w:cs="宋体"/>
                <w:sz w:val="21"/>
                <w:szCs w:val="21"/>
                <w:highlight w:val="none"/>
              </w:rPr>
              <w:t>同时设计、同时施工、同时投入运行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、实行雨污分流。生活污水收集</w:t>
            </w:r>
            <w:r>
              <w:rPr>
                <w:rFonts w:hint="eastAsia" w:ascii="宋体" w:hAnsi="宋体" w:eastAsia="宋体" w:cs="宋体"/>
                <w:sz w:val="21"/>
                <w:szCs w:val="21"/>
                <w:highlight w:val="none"/>
                <w:lang w:val="en-US" w:eastAsia="zh-CN"/>
              </w:rPr>
              <w:t>并进行有效</w:t>
            </w:r>
            <w:r>
              <w:rPr>
                <w:rFonts w:hint="eastAsia" w:ascii="宋体" w:hAnsi="宋体" w:eastAsia="宋体" w:cs="宋体"/>
                <w:sz w:val="21"/>
                <w:szCs w:val="21"/>
                <w:highlight w:val="none"/>
              </w:rPr>
              <w:t>处理达《污水综合排放标准》(GB8978-1996)表</w:t>
            </w:r>
            <w:r>
              <w:rPr>
                <w:rFonts w:hint="eastAsia" w:ascii="宋体" w:hAnsi="宋体" w:eastAsia="宋体" w:cs="宋体"/>
                <w:sz w:val="21"/>
                <w:szCs w:val="21"/>
                <w:highlight w:val="none"/>
                <w:lang w:val="en-US" w:eastAsia="zh-CN"/>
              </w:rPr>
              <w:t>2一</w:t>
            </w:r>
            <w:r>
              <w:rPr>
                <w:rFonts w:hint="eastAsia" w:ascii="宋体" w:hAnsi="宋体" w:eastAsia="宋体" w:cs="宋体"/>
                <w:sz w:val="21"/>
                <w:szCs w:val="21"/>
                <w:highlight w:val="none"/>
              </w:rPr>
              <w:t>级标准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日</w:t>
            </w:r>
            <w:r>
              <w:rPr>
                <w:rFonts w:hint="eastAsia" w:ascii="宋体" w:hAnsi="宋体" w:eastAsia="宋体" w:cs="宋体"/>
                <w:sz w:val="21"/>
                <w:szCs w:val="21"/>
                <w:highlight w:val="none"/>
              </w:rPr>
              <w:t>后</w:t>
            </w:r>
            <w:r>
              <w:rPr>
                <w:rFonts w:hint="eastAsia" w:ascii="宋体" w:hAnsi="宋体" w:eastAsia="宋体" w:cs="宋体"/>
                <w:sz w:val="21"/>
                <w:szCs w:val="21"/>
                <w:highlight w:val="none"/>
                <w:lang w:val="en-US" w:eastAsia="zh-CN"/>
              </w:rPr>
              <w:t>待污水处理厂建成后接入</w:t>
            </w:r>
            <w:r>
              <w:rPr>
                <w:rFonts w:hint="eastAsia" w:ascii="宋体" w:hAnsi="宋体" w:eastAsia="宋体" w:cs="宋体"/>
                <w:sz w:val="21"/>
                <w:szCs w:val="21"/>
                <w:highlight w:val="none"/>
              </w:rPr>
              <w:t>污水处理厂。</w:t>
            </w:r>
          </w:p>
        </w:tc>
        <w:tc>
          <w:tcPr>
            <w:tcW w:w="24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实行雨污分流</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食堂废水</w:t>
            </w:r>
            <w:r>
              <w:rPr>
                <w:rFonts w:hint="eastAsia" w:ascii="宋体" w:hAnsi="宋体" w:eastAsia="宋体" w:cs="宋体"/>
                <w:sz w:val="21"/>
                <w:szCs w:val="21"/>
                <w:highlight w:val="none"/>
              </w:rPr>
              <w:t>经</w:t>
            </w:r>
            <w:r>
              <w:rPr>
                <w:rFonts w:hint="eastAsia" w:ascii="宋体" w:hAnsi="宋体" w:eastAsia="宋体" w:cs="宋体"/>
                <w:sz w:val="21"/>
                <w:szCs w:val="21"/>
                <w:highlight w:val="none"/>
                <w:lang w:val="en-US" w:eastAsia="zh-CN"/>
              </w:rPr>
              <w:t>隔油池</w:t>
            </w:r>
            <w:r>
              <w:rPr>
                <w:rFonts w:hint="eastAsia" w:ascii="宋体" w:hAnsi="宋体" w:eastAsia="宋体" w:cs="宋体"/>
                <w:sz w:val="21"/>
                <w:szCs w:val="21"/>
                <w:highlight w:val="none"/>
              </w:rPr>
              <w:t>预处理，生活污水经</w:t>
            </w:r>
            <w:r>
              <w:rPr>
                <w:rFonts w:hint="eastAsia" w:ascii="宋体" w:hAnsi="宋体" w:eastAsia="宋体" w:cs="宋体"/>
                <w:sz w:val="21"/>
                <w:szCs w:val="21"/>
                <w:highlight w:val="none"/>
                <w:lang w:val="en-US" w:eastAsia="zh-CN"/>
              </w:rPr>
              <w:t>化粪池</w:t>
            </w:r>
            <w:r>
              <w:rPr>
                <w:rFonts w:hint="eastAsia" w:ascii="宋体" w:hAnsi="宋体" w:eastAsia="宋体" w:cs="宋体"/>
                <w:sz w:val="21"/>
                <w:szCs w:val="21"/>
                <w:highlight w:val="none"/>
              </w:rPr>
              <w:t>处理后符合《污水综合排放标准》(GB8978-1996)表4中三级标准，其中氨氮、总磷达《污水排入城镇下水道水质标准》(GB/T31962-2015)表1中B等级标准后，</w:t>
            </w:r>
            <w:r>
              <w:rPr>
                <w:rFonts w:hint="eastAsia" w:ascii="宋体" w:hAnsi="宋体" w:eastAsia="宋体" w:cs="宋体"/>
                <w:sz w:val="21"/>
                <w:szCs w:val="21"/>
                <w:highlight w:val="none"/>
                <w:lang w:val="en-US" w:eastAsia="zh-CN"/>
              </w:rPr>
              <w:t>定期清运至</w:t>
            </w:r>
            <w:r>
              <w:rPr>
                <w:rFonts w:hint="eastAsia" w:ascii="宋体" w:hAnsi="宋体" w:eastAsia="宋体" w:cs="宋体"/>
                <w:sz w:val="21"/>
                <w:szCs w:val="21"/>
                <w:highlight w:val="none"/>
              </w:rPr>
              <w:t>污水处理厂处理。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、采取合理的废气治理措施</w:t>
            </w:r>
            <w:r>
              <w:rPr>
                <w:rFonts w:hint="eastAsia" w:ascii="宋体" w:hAnsi="宋体" w:eastAsia="宋体" w:cs="宋体"/>
                <w:sz w:val="21"/>
                <w:szCs w:val="21"/>
                <w:highlight w:val="none"/>
                <w:lang w:val="en-US" w:eastAsia="zh-CN"/>
              </w:rPr>
              <w:t>焊接烟尘、、喷漆尾气经治理后污染物排放执行</w:t>
            </w:r>
            <w:r>
              <w:rPr>
                <w:rFonts w:hint="eastAsia" w:ascii="宋体" w:hAnsi="宋体" w:eastAsia="宋体" w:cs="宋体"/>
                <w:sz w:val="21"/>
                <w:szCs w:val="21"/>
                <w:highlight w:val="none"/>
              </w:rPr>
              <w:t>《大气污染物综合排放标准》(GB16297-1996)</w:t>
            </w:r>
            <w:r>
              <w:rPr>
                <w:rFonts w:hint="eastAsia" w:ascii="宋体" w:hAnsi="宋体" w:eastAsia="宋体" w:cs="宋体"/>
                <w:sz w:val="21"/>
                <w:szCs w:val="21"/>
                <w:highlight w:val="none"/>
                <w:lang w:val="en-US" w:eastAsia="zh-CN"/>
              </w:rPr>
              <w:t>二级</w:t>
            </w:r>
            <w:r>
              <w:rPr>
                <w:rFonts w:hint="eastAsia" w:ascii="宋体" w:hAnsi="宋体" w:eastAsia="宋体" w:cs="宋体"/>
                <w:sz w:val="21"/>
                <w:szCs w:val="21"/>
                <w:highlight w:val="none"/>
              </w:rPr>
              <w:t>标准。食堂必须配备高效油烟化装置，油烟废气经处理后达到《饮食业油烟排放标准》(GB18483-2001)表2标准。</w:t>
            </w:r>
          </w:p>
        </w:tc>
        <w:tc>
          <w:tcPr>
            <w:tcW w:w="24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本项目机械预处理中颗粒物经袋式除尘系统处理后经20米排气筒(编号DA001 )排放；项目涂装中颗粒物、挥发性有机物、苯、甲苯、二甲苯经活性炭吸附+RCO催化氧化装置处理后经20米排气筒(编号DA002 )排放。DA001排气筒主要涉及颗粒物,排放符合江苏省地方标准《工业炉窑大气污染物排放标准》（DB32/3728—2019），DA002排气筒主要涉及颗粒物、挥发性有机物、苯、甲苯、二甲苯，排放符合《大气污染物综合排放标准》（DB32/4041—2021）标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食堂</w:t>
            </w:r>
            <w:r>
              <w:rPr>
                <w:rFonts w:hint="eastAsia" w:ascii="宋体" w:hAnsi="宋体" w:eastAsia="宋体" w:cs="宋体"/>
                <w:sz w:val="21"/>
                <w:szCs w:val="21"/>
                <w:highlight w:val="none"/>
                <w:lang w:val="en-US" w:eastAsia="zh-CN"/>
              </w:rPr>
              <w:t>已</w:t>
            </w:r>
            <w:r>
              <w:rPr>
                <w:rFonts w:hint="eastAsia" w:ascii="宋体" w:hAnsi="宋体" w:eastAsia="宋体" w:cs="宋体"/>
                <w:sz w:val="21"/>
                <w:szCs w:val="21"/>
                <w:highlight w:val="none"/>
              </w:rPr>
              <w:t>配备</w:t>
            </w:r>
            <w:r>
              <w:rPr>
                <w:rFonts w:hint="eastAsia" w:ascii="宋体" w:hAnsi="宋体" w:eastAsia="宋体" w:cs="宋体"/>
                <w:sz w:val="21"/>
                <w:szCs w:val="21"/>
                <w:highlight w:val="none"/>
                <w:lang w:val="en-US" w:eastAsia="zh-CN"/>
              </w:rPr>
              <w:t>含CEP认证的</w:t>
            </w:r>
            <w:r>
              <w:rPr>
                <w:rFonts w:hint="eastAsia" w:ascii="宋体" w:hAnsi="宋体" w:eastAsia="宋体" w:cs="宋体"/>
                <w:sz w:val="21"/>
                <w:szCs w:val="21"/>
                <w:highlight w:val="none"/>
              </w:rPr>
              <w:t>高效油烟化装置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、合理布局，采取有效的隔声降噪措施，</w:t>
            </w:r>
            <w:r>
              <w:rPr>
                <w:rFonts w:hint="eastAsia" w:ascii="宋体" w:hAnsi="宋体" w:eastAsia="宋体" w:cs="宋体"/>
                <w:sz w:val="21"/>
                <w:szCs w:val="21"/>
                <w:highlight w:val="none"/>
                <w:lang w:val="en-US" w:eastAsia="zh-CN"/>
              </w:rPr>
              <w:t>距沿江公路50米内的厂界噪声执行</w:t>
            </w:r>
            <w:r>
              <w:rPr>
                <w:rFonts w:hint="eastAsia" w:ascii="宋体" w:hAnsi="宋体" w:eastAsia="宋体" w:cs="宋体"/>
                <w:sz w:val="21"/>
                <w:szCs w:val="21"/>
                <w:highlight w:val="none"/>
              </w:rPr>
              <w:t>《工业企业厂界环境噪声排放标准》</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类标准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其余厂界执行1类标准</w:t>
            </w:r>
            <w:r>
              <w:rPr>
                <w:rFonts w:hint="eastAsia" w:ascii="宋体" w:hAnsi="宋体" w:eastAsia="宋体" w:cs="宋体"/>
                <w:sz w:val="21"/>
                <w:szCs w:val="21"/>
                <w:highlight w:val="none"/>
              </w:rPr>
              <w:t>。</w:t>
            </w:r>
          </w:p>
        </w:tc>
        <w:tc>
          <w:tcPr>
            <w:tcW w:w="24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厂界噪声符合《工业企业厂界环境噪声排放标准》(GB12348-2008)中的</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类标准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北侧符合4类标准</w:t>
            </w:r>
            <w:r>
              <w:rPr>
                <w:rFonts w:hint="eastAsia" w:ascii="宋体" w:hAnsi="宋体" w:eastAsia="宋体" w:cs="宋体"/>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按“资源化、减量化、无害化”的处置原则，落实各类固废特别是危险废物的收集、处置和综合利用措施，实现固体废物零排放。厂内危险废物暂存场所须符合《危险废物贮存污染控制标准》(GB18597-2001)要求，做好防风、防雨、防渗工作。</w:t>
            </w:r>
          </w:p>
        </w:tc>
        <w:tc>
          <w:tcPr>
            <w:tcW w:w="24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已</w:t>
            </w:r>
            <w:r>
              <w:rPr>
                <w:rFonts w:hint="eastAsia" w:ascii="宋体" w:hAnsi="宋体" w:eastAsia="宋体" w:cs="宋体"/>
                <w:sz w:val="21"/>
                <w:szCs w:val="21"/>
                <w:highlight w:val="none"/>
              </w:rPr>
              <w:t>落实各类固体废物的收集、处置和综合利用措施</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一般固废</w:t>
            </w:r>
            <w:r>
              <w:rPr>
                <w:rFonts w:hint="eastAsia" w:ascii="宋体" w:hAnsi="宋体" w:eastAsia="宋体" w:cs="宋体"/>
                <w:sz w:val="21"/>
                <w:szCs w:val="21"/>
                <w:highlight w:val="none"/>
              </w:rPr>
              <w:t>由相关物资部门回收处理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危险废物委托有资质单位集中处置，生活垃圾由环卫部门统一清运。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不得从事酸洗、电、喷漆等表面处理工艺。卫生防护距离范围内不得有永久性环境敏感目标</w:t>
            </w:r>
            <w:r>
              <w:rPr>
                <w:rFonts w:hint="eastAsia" w:ascii="宋体" w:hAnsi="宋体" w:eastAsia="宋体" w:cs="宋体"/>
                <w:sz w:val="21"/>
                <w:szCs w:val="21"/>
                <w:highlight w:val="none"/>
                <w:lang w:eastAsia="zh-CN"/>
              </w:rPr>
              <w:t>。</w:t>
            </w:r>
          </w:p>
        </w:tc>
        <w:tc>
          <w:tcPr>
            <w:tcW w:w="24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kern w:val="24"/>
                <w:sz w:val="21"/>
                <w:szCs w:val="21"/>
                <w:highlight w:val="none"/>
                <w:lang w:val="en-US" w:eastAsia="zh-CN" w:bidi="ar-SA"/>
              </w:rPr>
            </w:pPr>
            <w:r>
              <w:rPr>
                <w:rFonts w:hint="eastAsia" w:ascii="宋体" w:hAnsi="宋体" w:eastAsia="宋体" w:cs="宋体"/>
                <w:sz w:val="21"/>
                <w:szCs w:val="21"/>
                <w:highlight w:val="none"/>
                <w:lang w:val="en-US" w:eastAsia="zh-CN"/>
              </w:rPr>
              <w:t>未从事其他工艺，卫生防护距离内无</w:t>
            </w:r>
            <w:r>
              <w:rPr>
                <w:rFonts w:hint="eastAsia" w:ascii="宋体" w:hAnsi="宋体" w:eastAsia="宋体" w:cs="宋体"/>
                <w:sz w:val="21"/>
                <w:szCs w:val="21"/>
                <w:highlight w:val="none"/>
              </w:rPr>
              <w:t>永久性环境敏感目标</w:t>
            </w:r>
            <w:r>
              <w:rPr>
                <w:rFonts w:hint="eastAsia" w:ascii="宋体" w:hAnsi="宋体" w:eastAsia="宋体" w:cs="宋体"/>
                <w:sz w:val="21"/>
                <w:szCs w:val="21"/>
                <w:highlight w:val="none"/>
                <w:lang w:eastAsia="zh-CN"/>
              </w:rPr>
              <w:t>。</w:t>
            </w:r>
          </w:p>
        </w:tc>
      </w:tr>
    </w:tbl>
    <w:p>
      <w:pPr>
        <w:tabs>
          <w:tab w:val="left" w:pos="4996"/>
        </w:tabs>
        <w:ind w:firstLine="480"/>
        <w:rPr>
          <w:rFonts w:ascii="Times New Roman" w:hAnsi="Times New Roman" w:cs="Times New Roman"/>
        </w:rPr>
      </w:pPr>
      <w:r>
        <w:rPr>
          <w:rFonts w:ascii="Times New Roman" w:hAnsi="Times New Roman" w:cs="Times New Roman"/>
        </w:rPr>
        <w:t>故本次环境影响分析报告针对该变更内容进行分析，从环保角度论证变更后的</w:t>
      </w:r>
      <w:r>
        <w:rPr>
          <w:rFonts w:hint="eastAsia" w:ascii="Times New Roman" w:hAnsi="Times New Roman" w:cs="Times New Roman"/>
        </w:rPr>
        <w:t>环境影响</w:t>
      </w:r>
      <w:r>
        <w:rPr>
          <w:rFonts w:ascii="Times New Roman" w:hAnsi="Times New Roman" w:cs="Times New Roman"/>
        </w:rPr>
        <w:t>，并分析其对周边环境质量现状的相关影响变化情况。在此基础上编制了《</w:t>
      </w:r>
      <w:r>
        <w:rPr>
          <w:rFonts w:hint="eastAsia" w:ascii="Times New Roman" w:hAnsi="Times New Roman" w:cs="Times New Roman"/>
          <w:lang w:eastAsia="zh-CN"/>
        </w:rPr>
        <w:t>南通海森特重工有限公司年产钢结构2.5万吨、年产港口机械1000套、年产船舶甲板机械1000套项目</w:t>
      </w:r>
      <w:r>
        <w:rPr>
          <w:rFonts w:hint="eastAsia" w:ascii="Times New Roman" w:hAnsi="Times New Roman" w:cs="Times New Roman"/>
        </w:rPr>
        <w:t>变动影响分析</w:t>
      </w:r>
      <w:r>
        <w:rPr>
          <w:rFonts w:ascii="Times New Roman" w:hAnsi="Times New Roman" w:cs="Times New Roman"/>
        </w:rPr>
        <w:t>》，作为企业环保竣工验收和环保管理的依据。</w:t>
      </w:r>
    </w:p>
    <w:p>
      <w:pPr>
        <w:tabs>
          <w:tab w:val="left" w:pos="4996"/>
        </w:tabs>
        <w:ind w:firstLine="480"/>
        <w:rPr>
          <w:rFonts w:ascii="Times New Roman" w:hAnsi="Times New Roman" w:cs="Times New Roman"/>
        </w:rPr>
      </w:pPr>
    </w:p>
    <w:p>
      <w:pPr>
        <w:ind w:left="0" w:leftChars="0" w:firstLine="0" w:firstLineChars="0"/>
        <w:rPr>
          <w:rFonts w:ascii="Times New Roman" w:hAnsi="Times New Roman" w:cs="Times New Roman"/>
        </w:rPr>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p>
    <w:p>
      <w:pPr>
        <w:pStyle w:val="3"/>
        <w:rPr>
          <w:rFonts w:ascii="Times New Roman" w:hAnsi="Times New Roman" w:cs="Times New Roman"/>
        </w:rPr>
      </w:pPr>
      <w:bookmarkStart w:id="14" w:name="_Toc503124132"/>
      <w:bookmarkStart w:id="15" w:name="_Toc438"/>
      <w:r>
        <w:rPr>
          <w:rFonts w:ascii="Times New Roman" w:hAnsi="Times New Roman" w:cs="Times New Roman"/>
        </w:rPr>
        <w:t>3变更环境影响分析</w:t>
      </w:r>
      <w:bookmarkEnd w:id="14"/>
      <w:bookmarkEnd w:id="15"/>
    </w:p>
    <w:p>
      <w:pPr>
        <w:pStyle w:val="4"/>
        <w:rPr>
          <w:rFonts w:ascii="Times New Roman" w:hAnsi="Times New Roman" w:cs="Times New Roman" w:eastAsiaTheme="minorEastAsia"/>
        </w:rPr>
      </w:pPr>
      <w:bookmarkStart w:id="16" w:name="_Toc16291"/>
      <w:r>
        <w:rPr>
          <w:rFonts w:ascii="Times New Roman" w:hAnsi="Times New Roman" w:cs="Times New Roman" w:eastAsiaTheme="minorEastAsia"/>
        </w:rPr>
        <w:t>3.1</w:t>
      </w:r>
      <w:r>
        <w:rPr>
          <w:rFonts w:hint="eastAsia" w:ascii="Times New Roman" w:hAnsi="Times New Roman" w:cs="Times New Roman" w:eastAsiaTheme="minorEastAsia"/>
        </w:rPr>
        <w:t>变动前后产排污环节变化情况</w:t>
      </w:r>
      <w:bookmarkEnd w:id="16"/>
    </w:p>
    <w:p>
      <w:pPr>
        <w:ind w:firstLine="480"/>
      </w:pPr>
      <w:r>
        <w:rPr>
          <w:rFonts w:hint="eastAsia"/>
        </w:rPr>
        <w:t>本次变动影响分析不涉及产排污环节的变化。</w:t>
      </w:r>
    </w:p>
    <w:p>
      <w:pPr>
        <w:pStyle w:val="4"/>
        <w:rPr>
          <w:rFonts w:ascii="Times New Roman" w:hAnsi="Times New Roman" w:cs="Times New Roman" w:eastAsiaTheme="minorEastAsia"/>
        </w:rPr>
      </w:pPr>
      <w:bookmarkStart w:id="17" w:name="_Toc15291"/>
      <w:r>
        <w:rPr>
          <w:rFonts w:ascii="Times New Roman" w:hAnsi="Times New Roman" w:cs="Times New Roman" w:eastAsiaTheme="minorEastAsia"/>
        </w:rPr>
        <w:t>3.</w:t>
      </w:r>
      <w:r>
        <w:rPr>
          <w:rFonts w:hint="eastAsia" w:ascii="Times New Roman" w:hAnsi="Times New Roman" w:cs="Times New Roman" w:eastAsiaTheme="minorEastAsia"/>
          <w:lang w:val="en-US" w:eastAsia="zh-CN"/>
        </w:rPr>
        <w:t>2</w:t>
      </w:r>
      <w:r>
        <w:rPr>
          <w:rFonts w:hint="eastAsia" w:ascii="Times New Roman" w:hAnsi="Times New Roman" w:cs="Times New Roman" w:eastAsiaTheme="minorEastAsia"/>
        </w:rPr>
        <w:t>变动前后达标可行性分析</w:t>
      </w:r>
      <w:bookmarkEnd w:id="17"/>
    </w:p>
    <w:p>
      <w:pPr>
        <w:ind w:firstLine="482"/>
        <w:rPr>
          <w:b/>
          <w:bCs/>
        </w:rPr>
      </w:pPr>
      <w:r>
        <w:rPr>
          <w:rFonts w:hint="eastAsia"/>
          <w:b/>
          <w:bCs/>
        </w:rPr>
        <w:t>①变动前：</w:t>
      </w:r>
    </w:p>
    <w:p>
      <w:pPr>
        <w:ind w:firstLine="480"/>
      </w:pPr>
      <w:r>
        <w:rPr>
          <w:rFonts w:hint="eastAsia"/>
          <w:lang w:val="en-US" w:eastAsia="zh-CN"/>
        </w:rPr>
        <w:t>变动前项目机械预处理中颗粒物经袋式除尘系统处理后与项目涂装中颗粒物、挥发性有机物、苯、甲苯、二甲苯经活性炭吸附装置处理后经20米排气筒(1#)排放。1#排气筒主要涉及颗粒物、挥发性有机物、苯、甲苯、二甲苯，废气排放符合江苏省地方标准《工业炉窑大气污染物排放标准》（DB32/3728—2019）</w:t>
      </w:r>
      <w:r>
        <w:rPr>
          <w:rFonts w:hint="eastAsia"/>
        </w:rPr>
        <w:t>。</w:t>
      </w:r>
    </w:p>
    <w:p>
      <w:pPr>
        <w:ind w:firstLine="482"/>
        <w:rPr>
          <w:b/>
          <w:bCs/>
        </w:rPr>
      </w:pPr>
      <w:r>
        <w:rPr>
          <w:rFonts w:hint="eastAsia"/>
          <w:b/>
          <w:bCs/>
        </w:rPr>
        <w:t>②变动后：</w:t>
      </w:r>
    </w:p>
    <w:p>
      <w:pPr>
        <w:ind w:firstLine="480"/>
        <w:rPr>
          <w:rFonts w:hint="eastAsia"/>
        </w:rPr>
      </w:pPr>
      <w:r>
        <w:rPr>
          <w:rFonts w:hint="eastAsia"/>
          <w:lang w:val="en-US" w:eastAsia="zh-CN"/>
        </w:rPr>
        <w:t>变动后项目机械预处理中颗粒物经袋式除尘系统处理后经20米排气筒(编号DA001 )排放；项目涂装中颗粒物、挥发性有机物、苯、甲苯、二甲苯经活性炭吸附+RCO催化氧化装置处理后经20米排气筒(编号DA002 )排放。DA001排气筒主要涉及颗粒物,排放符合江苏省地方标准《工业炉窑大气污染物排放标准》（DB32/3728—2019），DA002排气筒主要涉及颗粒物、挥发性有机物、苯、甲苯、二甲苯，排放符合《大气污染物综合排放标准》（DB32/4041—2021）标准。</w:t>
      </w:r>
    </w:p>
    <w:p>
      <w:pPr>
        <w:pStyle w:val="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cs="Times New Roman"/>
          <w:b/>
          <w:bCs/>
          <w:kern w:val="2"/>
          <w:sz w:val="28"/>
          <w:szCs w:val="32"/>
          <w:lang w:val="en-US" w:eastAsia="zh-CN" w:bidi="ar-SA"/>
        </w:rPr>
      </w:pPr>
      <w:r>
        <w:rPr>
          <w:rFonts w:hint="eastAsia" w:ascii="Times New Roman" w:hAnsi="Times New Roman" w:cs="Times New Roman" w:eastAsiaTheme="minorEastAsia"/>
          <w:b/>
          <w:bCs/>
          <w:kern w:val="2"/>
          <w:sz w:val="28"/>
          <w:szCs w:val="32"/>
          <w:lang w:val="en-US" w:eastAsia="zh-CN" w:bidi="ar-SA"/>
        </w:rPr>
        <w:t>3.</w:t>
      </w:r>
      <w:r>
        <w:rPr>
          <w:rFonts w:hint="eastAsia" w:ascii="Times New Roman" w:hAnsi="Times New Roman" w:cs="Times New Roman"/>
          <w:b/>
          <w:bCs/>
          <w:kern w:val="2"/>
          <w:sz w:val="28"/>
          <w:szCs w:val="32"/>
          <w:lang w:val="en-US" w:eastAsia="zh-CN" w:bidi="ar-SA"/>
        </w:rPr>
        <w:t>3污染物排放总量</w:t>
      </w:r>
    </w:p>
    <w:p>
      <w:pPr>
        <w:rPr>
          <w:rFonts w:hint="default"/>
          <w:lang w:val="en-US" w:eastAsia="zh-CN"/>
        </w:rPr>
      </w:pPr>
      <w:r>
        <w:rPr>
          <w:rFonts w:hint="eastAsia" w:ascii="Times New Roman" w:hAnsi="Times New Roman" w:cs="Times New Roman"/>
          <w:lang w:val="en-US" w:eastAsia="zh-CN"/>
        </w:rPr>
        <w:t>本项目排气筒根据工序单独排放，实际污染物排放总量未发生变化</w:t>
      </w:r>
      <w:r>
        <w:rPr>
          <w:rFonts w:hint="eastAsia" w:ascii="宋体" w:hAnsi="宋体" w:eastAsia="宋体" w:cs="宋体"/>
          <w:sz w:val="28"/>
          <w:szCs w:val="28"/>
          <w:lang w:val="en-US" w:eastAsia="zh-CN"/>
        </w:rPr>
        <w:t>。</w:t>
      </w:r>
    </w:p>
    <w:p>
      <w:pPr>
        <w:pStyle w:val="4"/>
        <w:rPr>
          <w:rFonts w:ascii="Times New Roman" w:hAnsi="Times New Roman" w:cs="Times New Roman" w:eastAsiaTheme="minorEastAsia"/>
        </w:rPr>
      </w:pPr>
      <w:bookmarkStart w:id="18" w:name="_Toc10315"/>
      <w:r>
        <w:rPr>
          <w:rFonts w:ascii="Times New Roman" w:hAnsi="Times New Roman" w:cs="Times New Roman" w:eastAsiaTheme="minorEastAsia"/>
        </w:rPr>
        <w:t>3.4</w:t>
      </w:r>
      <w:r>
        <w:rPr>
          <w:rFonts w:hint="eastAsia" w:ascii="Times New Roman" w:hAnsi="Times New Roman" w:cs="Times New Roman" w:eastAsiaTheme="minorEastAsia"/>
        </w:rPr>
        <w:t>变动后各环境要素变化情况</w:t>
      </w:r>
      <w:bookmarkEnd w:id="18"/>
    </w:p>
    <w:p>
      <w:pPr>
        <w:ind w:firstLine="480"/>
        <w:rPr>
          <w:rFonts w:ascii="Times New Roman" w:hAnsi="Times New Roman" w:cs="Times New Roman"/>
        </w:rPr>
      </w:pPr>
      <w:r>
        <w:rPr>
          <w:rFonts w:hint="eastAsia" w:ascii="Times New Roman" w:hAnsi="Times New Roman" w:cs="Times New Roman"/>
        </w:rPr>
        <w:t>①废气</w:t>
      </w:r>
    </w:p>
    <w:p>
      <w:pPr>
        <w:ind w:firstLine="480"/>
        <w:rPr>
          <w:rFonts w:ascii="Times New Roman" w:hAnsi="Times New Roman" w:cs="Times New Roman"/>
        </w:rPr>
      </w:pPr>
      <w:r>
        <w:rPr>
          <w:rFonts w:ascii="Times New Roman" w:hAnsi="Times New Roman" w:cs="Times New Roman"/>
        </w:rPr>
        <w:t>本次变更后，</w:t>
      </w:r>
      <w:r>
        <w:rPr>
          <w:rFonts w:hint="eastAsia" w:ascii="Times New Roman" w:hAnsi="Times New Roman" w:cs="Times New Roman"/>
        </w:rPr>
        <w:t>废气</w:t>
      </w:r>
      <w:r>
        <w:rPr>
          <w:rFonts w:ascii="Times New Roman" w:hAnsi="Times New Roman" w:cs="Times New Roman"/>
        </w:rPr>
        <w:t>产生量，污染物种类、数量与环评相比较，</w:t>
      </w:r>
      <w:r>
        <w:rPr>
          <w:rFonts w:hint="eastAsia" w:ascii="Times New Roman" w:hAnsi="Times New Roman" w:cs="Times New Roman"/>
        </w:rPr>
        <w:t>基本不发生变化</w:t>
      </w:r>
      <w:r>
        <w:rPr>
          <w:rFonts w:ascii="Times New Roman" w:hAnsi="Times New Roman" w:cs="Times New Roman"/>
        </w:rPr>
        <w:t>。</w:t>
      </w:r>
    </w:p>
    <w:p>
      <w:pPr>
        <w:ind w:firstLine="480"/>
        <w:rPr>
          <w:rFonts w:ascii="Times New Roman" w:hAnsi="Times New Roman" w:cs="Times New Roman"/>
        </w:rPr>
      </w:pPr>
      <w:r>
        <w:rPr>
          <w:rFonts w:hint="eastAsia" w:ascii="Times New Roman" w:hAnsi="Times New Roman" w:cs="Times New Roman"/>
        </w:rPr>
        <w:t>根据原环评预测结果可知，企业所建设的项目完成后，排放的废气污染物对区域环境不会造成大的影响，不会改变区域环境功能，变更后卫生防护距离不变</w:t>
      </w:r>
      <w:r>
        <w:rPr>
          <w:rFonts w:hint="eastAsia"/>
          <w:snapToGrid w:val="0"/>
          <w:kern w:val="0"/>
        </w:rPr>
        <w:t>。</w:t>
      </w:r>
    </w:p>
    <w:p>
      <w:pPr>
        <w:ind w:firstLine="480"/>
        <w:rPr>
          <w:rFonts w:ascii="Times New Roman" w:hAnsi="Times New Roman" w:cs="Times New Roman"/>
        </w:rPr>
      </w:pPr>
      <w:r>
        <w:rPr>
          <w:rFonts w:hint="eastAsia" w:ascii="Times New Roman" w:hAnsi="Times New Roman" w:cs="Times New Roman"/>
        </w:rPr>
        <w:t>②地表水</w:t>
      </w:r>
    </w:p>
    <w:p>
      <w:pPr>
        <w:ind w:firstLine="480"/>
        <w:rPr>
          <w:rFonts w:ascii="Times New Roman" w:hAnsi="Times New Roman" w:cs="Times New Roman"/>
        </w:rPr>
      </w:pPr>
      <w:r>
        <w:rPr>
          <w:rFonts w:ascii="Times New Roman" w:hAnsi="Times New Roman" w:cs="Times New Roman"/>
        </w:rPr>
        <w:t>本次变更后，废水产生量，污染物种类、数量</w:t>
      </w:r>
      <w:r>
        <w:rPr>
          <w:rFonts w:hint="eastAsia" w:ascii="Times New Roman" w:hAnsi="Times New Roman" w:cs="Times New Roman"/>
        </w:rPr>
        <w:t>不变，根据原环评废水影响分析：项目</w:t>
      </w:r>
      <w:r>
        <w:rPr>
          <w:rFonts w:hint="eastAsia" w:ascii="Times New Roman" w:hAnsi="Times New Roman" w:cs="Times New Roman"/>
          <w:lang w:val="en-US" w:eastAsia="zh-CN"/>
        </w:rPr>
        <w:t>无生产废水，生活</w:t>
      </w:r>
      <w:r>
        <w:rPr>
          <w:rFonts w:hint="eastAsia" w:ascii="Times New Roman" w:hAnsi="Times New Roman" w:cs="Times New Roman"/>
        </w:rPr>
        <w:t>废水</w:t>
      </w:r>
      <w:r>
        <w:rPr>
          <w:rFonts w:hint="eastAsia" w:ascii="Times New Roman" w:hAnsi="Times New Roman" w:cs="Times New Roman"/>
          <w:lang w:val="en-US" w:eastAsia="zh-CN"/>
        </w:rPr>
        <w:t>处理定期清运至</w:t>
      </w:r>
      <w:r>
        <w:rPr>
          <w:rFonts w:hint="eastAsia" w:ascii="Times New Roman" w:hAnsi="Times New Roman" w:cs="Times New Roman"/>
        </w:rPr>
        <w:t>污水处理厂处理，对污水处理厂不会产生大的冲击，不会影响到污水厂的正常运行，对周围的水环境的影响不大。</w:t>
      </w:r>
    </w:p>
    <w:p>
      <w:pPr>
        <w:ind w:firstLine="480"/>
        <w:rPr>
          <w:rFonts w:ascii="Times New Roman" w:hAnsi="Times New Roman" w:cs="Times New Roman"/>
        </w:rPr>
      </w:pPr>
      <w:r>
        <w:rPr>
          <w:rFonts w:hint="eastAsia" w:ascii="Times New Roman" w:hAnsi="Times New Roman" w:cs="Times New Roman"/>
        </w:rPr>
        <w:t>③噪声</w:t>
      </w:r>
    </w:p>
    <w:p>
      <w:pPr>
        <w:ind w:firstLine="480"/>
        <w:rPr>
          <w:rFonts w:ascii="Times New Roman" w:hAnsi="Times New Roman" w:cs="Times New Roman"/>
        </w:rPr>
      </w:pPr>
      <w:r>
        <w:rPr>
          <w:rFonts w:ascii="Times New Roman" w:hAnsi="Times New Roman" w:cs="Times New Roman"/>
        </w:rPr>
        <w:t>项目变更后，</w:t>
      </w:r>
      <w:r>
        <w:rPr>
          <w:rFonts w:hint="eastAsia" w:ascii="Times New Roman" w:hAnsi="Times New Roman" w:cs="Times New Roman"/>
        </w:rPr>
        <w:t>由于部分设备调整，相对于全厂项目噪声源变化较小，本项目变更后，噪声源强约7</w:t>
      </w:r>
      <w:r>
        <w:rPr>
          <w:rFonts w:ascii="Times New Roman" w:hAnsi="Times New Roman" w:cs="Times New Roman"/>
        </w:rPr>
        <w:t>5</w:t>
      </w:r>
      <w:r>
        <w:rPr>
          <w:rFonts w:hint="eastAsia" w:ascii="Times New Roman" w:hAnsi="Times New Roman" w:cs="Times New Roman"/>
        </w:rPr>
        <w:t>~</w:t>
      </w:r>
      <w:r>
        <w:rPr>
          <w:rFonts w:ascii="Times New Roman" w:hAnsi="Times New Roman" w:cs="Times New Roman"/>
        </w:rPr>
        <w:t>90</w:t>
      </w:r>
      <w:r>
        <w:rPr>
          <w:rFonts w:hint="eastAsia" w:ascii="Times New Roman" w:hAnsi="Times New Roman" w:cs="Times New Roman"/>
        </w:rPr>
        <w:t>dB（A），企业通过采取合理布置变更后的设备，安装消声器、建筑物隔声、设备基础减震等措施，减少对周围环境的影响，类比企业现有项目噪声源及厂界噪声现状情况，其噪声环境影响较小，本次变更后不会新增噪声对环境的影响。</w:t>
      </w:r>
    </w:p>
    <w:p>
      <w:pPr>
        <w:ind w:firstLine="480"/>
        <w:rPr>
          <w:rFonts w:ascii="Times New Roman" w:hAnsi="Times New Roman" w:cs="Times New Roman"/>
        </w:rPr>
      </w:pPr>
      <w:r>
        <w:rPr>
          <w:rFonts w:hint="eastAsia" w:ascii="Times New Roman" w:hAnsi="Times New Roman" w:cs="Times New Roman"/>
        </w:rPr>
        <w:t>④固体废弃物</w:t>
      </w:r>
    </w:p>
    <w:p>
      <w:pPr>
        <w:ind w:firstLine="480"/>
        <w:rPr>
          <w:rFonts w:ascii="Times New Roman" w:hAnsi="Times New Roman" w:cs="Times New Roman"/>
        </w:rPr>
      </w:pPr>
      <w:r>
        <w:rPr>
          <w:rFonts w:ascii="Times New Roman" w:hAnsi="Times New Roman" w:cs="Times New Roman"/>
        </w:rPr>
        <w:t>项目固体废弃物均委托有资质单位处置，外排量为零，不会对环境</w:t>
      </w:r>
      <w:r>
        <w:rPr>
          <w:rFonts w:hint="eastAsia" w:ascii="Times New Roman" w:hAnsi="Times New Roman" w:cs="Times New Roman"/>
        </w:rPr>
        <w:t>产生二次污染</w:t>
      </w:r>
      <w:r>
        <w:rPr>
          <w:rFonts w:ascii="Times New Roman" w:hAnsi="Times New Roman" w:cs="Times New Roman"/>
        </w:rPr>
        <w:t>。</w:t>
      </w:r>
    </w:p>
    <w:p>
      <w:pPr>
        <w:pStyle w:val="4"/>
        <w:rPr>
          <w:rFonts w:ascii="Times New Roman" w:hAnsi="Times New Roman" w:cs="Times New Roman" w:eastAsiaTheme="minorEastAsia"/>
        </w:rPr>
      </w:pPr>
      <w:bookmarkStart w:id="19" w:name="_Toc30920"/>
      <w:r>
        <w:rPr>
          <w:rFonts w:ascii="Times New Roman" w:hAnsi="Times New Roman" w:cs="Times New Roman" w:eastAsiaTheme="minorEastAsia"/>
        </w:rPr>
        <w:t>3.5</w:t>
      </w:r>
      <w:r>
        <w:rPr>
          <w:rFonts w:hint="eastAsia" w:ascii="Times New Roman" w:hAnsi="Times New Roman" w:cs="Times New Roman" w:eastAsiaTheme="minorEastAsia"/>
        </w:rPr>
        <w:t>环境风险变动情况</w:t>
      </w:r>
      <w:bookmarkEnd w:id="19"/>
    </w:p>
    <w:p>
      <w:pPr>
        <w:pStyle w:val="5"/>
      </w:pPr>
      <w:bookmarkStart w:id="20" w:name="_Toc70119855"/>
      <w:r>
        <w:t xml:space="preserve">3.5.1 </w:t>
      </w:r>
      <w:r>
        <w:rPr>
          <w:rFonts w:hint="eastAsia"/>
        </w:rPr>
        <w:t>风险物质及风险源变化情况</w:t>
      </w:r>
      <w:bookmarkEnd w:id="20"/>
    </w:p>
    <w:p>
      <w:pPr>
        <w:ind w:firstLine="480"/>
      </w:pPr>
      <w:r>
        <w:rPr>
          <w:rFonts w:hint="eastAsia"/>
        </w:rPr>
        <w:t>项目项目风险源不变。在各环境风险防范措施落实到位的情况下，</w:t>
      </w:r>
      <w:r>
        <w:rPr>
          <w:rFonts w:hint="eastAsia"/>
          <w:lang w:val="en-US" w:eastAsia="zh-CN"/>
        </w:rPr>
        <w:t>可</w:t>
      </w:r>
      <w:r>
        <w:rPr>
          <w:rFonts w:hint="eastAsia"/>
        </w:rPr>
        <w:t>大大降低建设项目的环境风险，最大程度减少对环境可能造成的危害。</w:t>
      </w:r>
    </w:p>
    <w:p>
      <w:pPr>
        <w:pStyle w:val="5"/>
      </w:pPr>
      <w:bookmarkStart w:id="21" w:name="_Toc70119856"/>
      <w:r>
        <w:t xml:space="preserve">3.5.2 </w:t>
      </w:r>
      <w:r>
        <w:rPr>
          <w:rFonts w:hint="eastAsia"/>
        </w:rPr>
        <w:t>环评风险防范措施的有效性</w:t>
      </w:r>
      <w:bookmarkEnd w:id="21"/>
    </w:p>
    <w:p>
      <w:pPr>
        <w:ind w:firstLine="480"/>
      </w:pPr>
      <w:r>
        <w:rPr>
          <w:rFonts w:hint="eastAsia"/>
        </w:rPr>
        <w:t>（1）在生产、经营等各方面必须严格执行有关法律、法规。具体如《中华人民共和国消防法》、《建筑设计防火规范》、《仓库防火安全管理规则》等。</w:t>
      </w:r>
    </w:p>
    <w:p>
      <w:pPr>
        <w:ind w:firstLine="480"/>
      </w:pPr>
      <w:r>
        <w:rPr>
          <w:rFonts w:hint="eastAsia"/>
        </w:rPr>
        <w:t>（2）设立安全与环保专员，负责全厂的安全运营，建立完善的安全生产管理制度，加强安全生产的宣传和教育，确保安全生产落实到生产中的每一个环节。</w:t>
      </w:r>
    </w:p>
    <w:p>
      <w:pPr>
        <w:ind w:firstLine="480"/>
      </w:pPr>
      <w:r>
        <w:rPr>
          <w:rFonts w:hint="eastAsia"/>
        </w:rPr>
        <w:t>（3）合理厂区及车间平面布置，合理布置原料及产品的堆放位置。</w:t>
      </w:r>
    </w:p>
    <w:p>
      <w:pPr>
        <w:ind w:firstLine="480"/>
      </w:pPr>
      <w:r>
        <w:rPr>
          <w:rFonts w:hint="eastAsia"/>
        </w:rPr>
        <w:t>（4）发生泄露时及时处置，把泄漏事故对环境的影响降到最小。</w:t>
      </w:r>
    </w:p>
    <w:p>
      <w:pPr>
        <w:ind w:firstLine="480"/>
      </w:pPr>
      <w:r>
        <w:rPr>
          <w:rFonts w:hint="eastAsia"/>
        </w:rPr>
        <w:t>（5）项目内配备必要的消防设施，如灭火器等，工作人员及防火员会正确使用灭火器及其他消防设备。</w:t>
      </w:r>
    </w:p>
    <w:p>
      <w:pPr>
        <w:ind w:firstLine="480"/>
      </w:pPr>
      <w:r>
        <w:rPr>
          <w:rFonts w:hint="eastAsia"/>
        </w:rPr>
        <w:t>（6）公司已建立企业员工培训和应急演练</w:t>
      </w:r>
      <w:r>
        <w:rPr>
          <w:rFonts w:hint="eastAsia"/>
          <w:lang w:val="en-US" w:eastAsia="zh-CN"/>
        </w:rPr>
        <w:t>制度</w:t>
      </w:r>
      <w:r>
        <w:rPr>
          <w:rFonts w:hint="eastAsia"/>
        </w:rPr>
        <w:t>。</w:t>
      </w:r>
    </w:p>
    <w:p>
      <w:pPr>
        <w:ind w:firstLine="480"/>
      </w:pPr>
      <w:r>
        <w:rPr>
          <w:rFonts w:hint="eastAsia"/>
        </w:rPr>
        <w:t>（7）生产区域内的所有电气设施，包括电气开关、照明开关、临时机电仪电工设备等，均有可靠的静电接地，并构成一个闭合回路的接地干线，静电接地连接牢固，有足够的机械强度承受机械运转引起的振动，防止脱落或虚接。</w:t>
      </w:r>
    </w:p>
    <w:p>
      <w:pPr>
        <w:ind w:firstLine="480"/>
      </w:pPr>
      <w:r>
        <w:rPr>
          <w:rFonts w:hint="eastAsia"/>
        </w:rPr>
        <w:t>（8）定期对生产机器进行维护保养，对操作工定期培训。</w:t>
      </w:r>
    </w:p>
    <w:p>
      <w:pPr>
        <w:ind w:firstLine="480"/>
      </w:pPr>
      <w:r>
        <w:rPr>
          <w:rFonts w:hint="eastAsia"/>
        </w:rPr>
        <w:t>通过采取以上方案，项目风险水平可接受，风险事故防范措施具有有效性。</w:t>
      </w:r>
    </w:p>
    <w:p>
      <w:pPr>
        <w:pStyle w:val="3"/>
        <w:rPr>
          <w:rFonts w:cs="Times New Roman"/>
        </w:rPr>
      </w:pPr>
      <w:bookmarkStart w:id="22" w:name="_Toc23226"/>
      <w:bookmarkStart w:id="23" w:name="_Toc14421859"/>
      <w:bookmarkStart w:id="24" w:name="_Toc70119857"/>
      <w:r>
        <w:rPr>
          <w:rFonts w:cs="Times New Roman"/>
        </w:rPr>
        <w:t>4结论</w:t>
      </w:r>
      <w:bookmarkEnd w:id="22"/>
      <w:bookmarkEnd w:id="23"/>
      <w:bookmarkEnd w:id="24"/>
    </w:p>
    <w:p>
      <w:pPr>
        <w:snapToGrid w:val="0"/>
        <w:spacing w:line="360" w:lineRule="auto"/>
        <w:ind w:firstLine="480"/>
        <w:rPr>
          <w:rFonts w:ascii="Times New Roman" w:hAnsi="Times New Roman" w:cs="Times New Roman"/>
          <w:szCs w:val="24"/>
        </w:rPr>
      </w:pPr>
      <w:r>
        <w:rPr>
          <w:rFonts w:ascii="Times New Roman" w:hAnsi="Times New Roman" w:cs="Times New Roman"/>
          <w:szCs w:val="24"/>
        </w:rPr>
        <w:t>本次变更后，变更项目选址不变、符合国家及地方产业政策要求、符合清洁生产要求、各项污染治理得当，经有效处理后可保证污染物稳定达到相关排放标准要求。</w:t>
      </w:r>
    </w:p>
    <w:p>
      <w:pPr>
        <w:snapToGrid w:val="0"/>
        <w:spacing w:line="360" w:lineRule="auto"/>
        <w:ind w:firstLine="480"/>
        <w:rPr>
          <w:rFonts w:ascii="Times New Roman" w:hAnsi="Times New Roman" w:cs="Times New Roman"/>
          <w:szCs w:val="24"/>
        </w:rPr>
      </w:pPr>
      <w:r>
        <w:rPr>
          <w:rFonts w:ascii="Times New Roman" w:hAnsi="Times New Roman" w:cs="Times New Roman"/>
          <w:szCs w:val="24"/>
        </w:rPr>
        <w:t>建设单位只要严格执行“三同时”制度，切实做好原环评、验收报告及本次变更中提出的各项污染防治措施的前提下，可以做到污染物达标排放，周围环境能维持现状，符合功能区划要求。</w:t>
      </w:r>
    </w:p>
    <w:p>
      <w:pPr>
        <w:snapToGrid w:val="0"/>
        <w:spacing w:line="360" w:lineRule="auto"/>
        <w:ind w:firstLine="480"/>
        <w:jc w:val="left"/>
        <w:rPr>
          <w:rFonts w:ascii="Times New Roman" w:hAnsi="Times New Roman" w:cs="Times New Roman"/>
          <w:szCs w:val="24"/>
        </w:rPr>
      </w:pPr>
      <w:r>
        <w:rPr>
          <w:rFonts w:ascii="Times New Roman" w:hAnsi="Times New Roman" w:cs="Times New Roman"/>
          <w:szCs w:val="24"/>
        </w:rPr>
        <w:t>综上所述，项目变动不会导致环境影响显著变化，从环保角度讲是可行的。</w:t>
      </w:r>
    </w:p>
    <w:p>
      <w:pPr>
        <w:ind w:firstLine="480"/>
        <w:rPr>
          <w:rFonts w:ascii="Times New Roman" w:hAnsi="Times New Roman" w:cs="Times New Roman"/>
        </w:rPr>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26" w:charSpace="0"/>
        </w:sectPr>
      </w:pPr>
    </w:p>
    <w:p>
      <w:pPr>
        <w:ind w:firstLine="480"/>
        <w:rPr>
          <w:rFonts w:ascii="Times New Roman" w:hAnsi="Times New Roman" w:cs="Times New Roman"/>
        </w:rPr>
      </w:pPr>
      <w:r>
        <w:rPr>
          <w:rFonts w:hint="eastAsia" w:ascii="Times New Roman" w:hAnsi="Times New Roman" w:cs="Times New Roman"/>
        </w:rPr>
        <w:t>附件一：环评批复</w:t>
      </w:r>
    </w:p>
    <w:p>
      <w:pPr>
        <w:spacing w:line="360" w:lineRule="auto"/>
        <w:ind w:firstLine="0" w:firstLineChars="0"/>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drawing>
          <wp:inline distT="0" distB="0" distL="114300" distR="114300">
            <wp:extent cx="5825490" cy="7178675"/>
            <wp:effectExtent l="0" t="0" r="3810" b="3175"/>
            <wp:docPr id="1" name="图片 1" descr="环评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环评审批"/>
                    <pic:cNvPicPr>
                      <a:picLocks noChangeAspect="1"/>
                    </pic:cNvPicPr>
                  </pic:nvPicPr>
                  <pic:blipFill>
                    <a:blip r:embed="rId14"/>
                    <a:srcRect t="5750" b="9498"/>
                    <a:stretch>
                      <a:fillRect/>
                    </a:stretch>
                  </pic:blipFill>
                  <pic:spPr>
                    <a:xfrm>
                      <a:off x="0" y="0"/>
                      <a:ext cx="5825490" cy="7178675"/>
                    </a:xfrm>
                    <a:prstGeom prst="rect">
                      <a:avLst/>
                    </a:prstGeom>
                  </pic:spPr>
                </pic:pic>
              </a:graphicData>
            </a:graphic>
          </wp:inline>
        </w:drawing>
      </w:r>
    </w:p>
    <w:p>
      <w:pPr>
        <w:ind w:firstLine="482"/>
        <w:jc w:val="center"/>
        <w:rPr>
          <w:rFonts w:ascii="Times New Roman" w:hAnsi="Times New Roman" w:cs="Times New Roman"/>
          <w:b/>
          <w:szCs w:val="21"/>
        </w:rPr>
      </w:pPr>
    </w:p>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139763932"/>
                          </w:sdtPr>
                          <w:sdtContent>
                            <w:p>
                              <w:pPr>
                                <w:pStyle w:val="13"/>
                                <w:ind w:firstLine="360"/>
                                <w:jc w:val="center"/>
                              </w:pPr>
                              <w:r>
                                <w:fldChar w:fldCharType="begin"/>
                              </w:r>
                              <w:r>
                                <w:instrText xml:space="preserve">PAGE   \* MERGEFORMAT</w:instrText>
                              </w:r>
                              <w:r>
                                <w:fldChar w:fldCharType="separate"/>
                              </w:r>
                              <w:r>
                                <w:rPr>
                                  <w:lang w:val="zh-CN"/>
                                </w:rPr>
                                <w:t>22</w:t>
                              </w:r>
                              <w:r>
                                <w:rPr>
                                  <w:lang w:val="zh-CN"/>
                                </w:rPr>
                                <w:fldChar w:fldCharType="end"/>
                              </w:r>
                            </w:p>
                          </w:sdtContent>
                        </w:sdt>
                        <w:p>
                          <w:pPr>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sdt>
                    <w:sdtPr>
                      <w:id w:val="2139763932"/>
                    </w:sdtPr>
                    <w:sdtContent>
                      <w:p>
                        <w:pPr>
                          <w:pStyle w:val="13"/>
                          <w:ind w:firstLine="360"/>
                          <w:jc w:val="center"/>
                        </w:pPr>
                        <w:r>
                          <w:fldChar w:fldCharType="begin"/>
                        </w:r>
                        <w:r>
                          <w:instrText xml:space="preserve">PAGE   \* MERGEFORMAT</w:instrText>
                        </w:r>
                        <w:r>
                          <w:fldChar w:fldCharType="separate"/>
                        </w:r>
                        <w:r>
                          <w:rPr>
                            <w:lang w:val="zh-CN"/>
                          </w:rPr>
                          <w:t>22</w:t>
                        </w:r>
                        <w:r>
                          <w:rPr>
                            <w:lang w:val="zh-CN"/>
                          </w:rPr>
                          <w:fldChar w:fldCharType="end"/>
                        </w:r>
                      </w:p>
                    </w:sdtContent>
                  </w:sdt>
                  <w:p>
                    <w:pPr>
                      <w:ind w:firstLine="480"/>
                    </w:pPr>
                  </w:p>
                </w:txbxContent>
              </v:textbox>
            </v:shape>
          </w:pict>
        </mc:Fallback>
      </mc:AlternateContent>
    </w:r>
  </w:p>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rPr>
        <w:rFonts w:hint="eastAsia"/>
        <w:lang w:eastAsia="zh-CN"/>
      </w:rPr>
      <w:t>年产钢结构2.5万吨、年产港口机械1000套、年产船舶甲板机械1000套项目</w:t>
    </w:r>
    <w:r>
      <w:t>变动环境影响分析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1ZTE5NGRjY2M3ODc1ZDg0MWE2MGZmZmFkNzU0NjQifQ=="/>
  </w:docVars>
  <w:rsids>
    <w:rsidRoot w:val="00172A27"/>
    <w:rsid w:val="00002422"/>
    <w:rsid w:val="00006095"/>
    <w:rsid w:val="000074E0"/>
    <w:rsid w:val="00007696"/>
    <w:rsid w:val="00007A89"/>
    <w:rsid w:val="00012735"/>
    <w:rsid w:val="00014C3C"/>
    <w:rsid w:val="000152F9"/>
    <w:rsid w:val="000234BA"/>
    <w:rsid w:val="00034B32"/>
    <w:rsid w:val="00034CA5"/>
    <w:rsid w:val="000413A4"/>
    <w:rsid w:val="00044258"/>
    <w:rsid w:val="0004551F"/>
    <w:rsid w:val="000524BB"/>
    <w:rsid w:val="00055EB6"/>
    <w:rsid w:val="00056F50"/>
    <w:rsid w:val="000612AB"/>
    <w:rsid w:val="00062AD9"/>
    <w:rsid w:val="0006308A"/>
    <w:rsid w:val="00065308"/>
    <w:rsid w:val="00070DA2"/>
    <w:rsid w:val="00072D14"/>
    <w:rsid w:val="0008308D"/>
    <w:rsid w:val="0009289F"/>
    <w:rsid w:val="000954D7"/>
    <w:rsid w:val="000A1C69"/>
    <w:rsid w:val="000A6FBA"/>
    <w:rsid w:val="000B14D8"/>
    <w:rsid w:val="000B5B51"/>
    <w:rsid w:val="000B5C03"/>
    <w:rsid w:val="000C0517"/>
    <w:rsid w:val="000C05E0"/>
    <w:rsid w:val="000C1473"/>
    <w:rsid w:val="000D1175"/>
    <w:rsid w:val="000D1257"/>
    <w:rsid w:val="000D17EF"/>
    <w:rsid w:val="000D19C1"/>
    <w:rsid w:val="000D2930"/>
    <w:rsid w:val="000D2989"/>
    <w:rsid w:val="000E345A"/>
    <w:rsid w:val="000F6D82"/>
    <w:rsid w:val="000F6F80"/>
    <w:rsid w:val="00100DF1"/>
    <w:rsid w:val="00102279"/>
    <w:rsid w:val="00102935"/>
    <w:rsid w:val="00105908"/>
    <w:rsid w:val="00105EB0"/>
    <w:rsid w:val="001103BD"/>
    <w:rsid w:val="00110BC2"/>
    <w:rsid w:val="001127FD"/>
    <w:rsid w:val="0012036E"/>
    <w:rsid w:val="001219F3"/>
    <w:rsid w:val="001225A5"/>
    <w:rsid w:val="00122EFB"/>
    <w:rsid w:val="001241C9"/>
    <w:rsid w:val="00125292"/>
    <w:rsid w:val="00127486"/>
    <w:rsid w:val="00127E0E"/>
    <w:rsid w:val="001321FC"/>
    <w:rsid w:val="00132D02"/>
    <w:rsid w:val="001403F3"/>
    <w:rsid w:val="00141226"/>
    <w:rsid w:val="00141626"/>
    <w:rsid w:val="00141AFC"/>
    <w:rsid w:val="001421C9"/>
    <w:rsid w:val="001425C0"/>
    <w:rsid w:val="00146C33"/>
    <w:rsid w:val="00151341"/>
    <w:rsid w:val="00151464"/>
    <w:rsid w:val="00152792"/>
    <w:rsid w:val="00156069"/>
    <w:rsid w:val="001603D6"/>
    <w:rsid w:val="00160684"/>
    <w:rsid w:val="001617A0"/>
    <w:rsid w:val="00161A4E"/>
    <w:rsid w:val="00161F9A"/>
    <w:rsid w:val="001651EF"/>
    <w:rsid w:val="00167121"/>
    <w:rsid w:val="00172A27"/>
    <w:rsid w:val="00177BE2"/>
    <w:rsid w:val="001809E0"/>
    <w:rsid w:val="0018535C"/>
    <w:rsid w:val="00186A8C"/>
    <w:rsid w:val="00186C4D"/>
    <w:rsid w:val="00194C3E"/>
    <w:rsid w:val="00194FF1"/>
    <w:rsid w:val="0019673B"/>
    <w:rsid w:val="001A03F5"/>
    <w:rsid w:val="001A474F"/>
    <w:rsid w:val="001A566F"/>
    <w:rsid w:val="001A73E3"/>
    <w:rsid w:val="001B0CC0"/>
    <w:rsid w:val="001B1083"/>
    <w:rsid w:val="001B2C75"/>
    <w:rsid w:val="001C4338"/>
    <w:rsid w:val="001C43EB"/>
    <w:rsid w:val="001D02B0"/>
    <w:rsid w:val="001D4D1D"/>
    <w:rsid w:val="001E444C"/>
    <w:rsid w:val="001E44C5"/>
    <w:rsid w:val="001E727A"/>
    <w:rsid w:val="002025C1"/>
    <w:rsid w:val="00204EA8"/>
    <w:rsid w:val="00207EBB"/>
    <w:rsid w:val="002107B2"/>
    <w:rsid w:val="0021106D"/>
    <w:rsid w:val="0021453C"/>
    <w:rsid w:val="0021495A"/>
    <w:rsid w:val="002215D2"/>
    <w:rsid w:val="00221C1E"/>
    <w:rsid w:val="0022369F"/>
    <w:rsid w:val="002240B9"/>
    <w:rsid w:val="00224B61"/>
    <w:rsid w:val="00224C78"/>
    <w:rsid w:val="002338E2"/>
    <w:rsid w:val="00241E8B"/>
    <w:rsid w:val="00245B56"/>
    <w:rsid w:val="0024750D"/>
    <w:rsid w:val="002478A1"/>
    <w:rsid w:val="002504C2"/>
    <w:rsid w:val="00250749"/>
    <w:rsid w:val="0025116C"/>
    <w:rsid w:val="00251D74"/>
    <w:rsid w:val="00252901"/>
    <w:rsid w:val="00257C34"/>
    <w:rsid w:val="00261704"/>
    <w:rsid w:val="00261BC6"/>
    <w:rsid w:val="0026250F"/>
    <w:rsid w:val="002663DE"/>
    <w:rsid w:val="002725D4"/>
    <w:rsid w:val="00272743"/>
    <w:rsid w:val="00274094"/>
    <w:rsid w:val="002742ED"/>
    <w:rsid w:val="00274427"/>
    <w:rsid w:val="00275AAE"/>
    <w:rsid w:val="00275BB7"/>
    <w:rsid w:val="00276151"/>
    <w:rsid w:val="0028278D"/>
    <w:rsid w:val="00283B87"/>
    <w:rsid w:val="00284420"/>
    <w:rsid w:val="00284E39"/>
    <w:rsid w:val="00285A5E"/>
    <w:rsid w:val="0029021E"/>
    <w:rsid w:val="0029188C"/>
    <w:rsid w:val="00293648"/>
    <w:rsid w:val="002953EE"/>
    <w:rsid w:val="002957DF"/>
    <w:rsid w:val="00297A95"/>
    <w:rsid w:val="002A1AE6"/>
    <w:rsid w:val="002A481B"/>
    <w:rsid w:val="002A6A60"/>
    <w:rsid w:val="002A6E70"/>
    <w:rsid w:val="002A7CBC"/>
    <w:rsid w:val="002B372F"/>
    <w:rsid w:val="002B5CA0"/>
    <w:rsid w:val="002B73B6"/>
    <w:rsid w:val="002C6CE0"/>
    <w:rsid w:val="002D17EB"/>
    <w:rsid w:val="002D28A1"/>
    <w:rsid w:val="002D34E9"/>
    <w:rsid w:val="002D5126"/>
    <w:rsid w:val="002D5AD0"/>
    <w:rsid w:val="002E143F"/>
    <w:rsid w:val="002E1F89"/>
    <w:rsid w:val="002E57EF"/>
    <w:rsid w:val="002F1D35"/>
    <w:rsid w:val="002F664D"/>
    <w:rsid w:val="002F7874"/>
    <w:rsid w:val="002F7FA1"/>
    <w:rsid w:val="003035F3"/>
    <w:rsid w:val="00304361"/>
    <w:rsid w:val="00305FE9"/>
    <w:rsid w:val="00307E5A"/>
    <w:rsid w:val="00313A50"/>
    <w:rsid w:val="003142CB"/>
    <w:rsid w:val="00315E9F"/>
    <w:rsid w:val="00317A77"/>
    <w:rsid w:val="00320CA3"/>
    <w:rsid w:val="003224BB"/>
    <w:rsid w:val="00325D54"/>
    <w:rsid w:val="00326F17"/>
    <w:rsid w:val="00327372"/>
    <w:rsid w:val="003330A8"/>
    <w:rsid w:val="0033726A"/>
    <w:rsid w:val="0033783E"/>
    <w:rsid w:val="00337B38"/>
    <w:rsid w:val="0034370C"/>
    <w:rsid w:val="0034645C"/>
    <w:rsid w:val="00352418"/>
    <w:rsid w:val="00352D63"/>
    <w:rsid w:val="00361FBA"/>
    <w:rsid w:val="003620F7"/>
    <w:rsid w:val="003624F1"/>
    <w:rsid w:val="00365D5E"/>
    <w:rsid w:val="00366D45"/>
    <w:rsid w:val="00370C3B"/>
    <w:rsid w:val="003734D5"/>
    <w:rsid w:val="00374A97"/>
    <w:rsid w:val="00375C81"/>
    <w:rsid w:val="00383D47"/>
    <w:rsid w:val="003841D9"/>
    <w:rsid w:val="0038778B"/>
    <w:rsid w:val="00387A31"/>
    <w:rsid w:val="003A68EC"/>
    <w:rsid w:val="003B1EF5"/>
    <w:rsid w:val="003B5591"/>
    <w:rsid w:val="003B71F9"/>
    <w:rsid w:val="003B7231"/>
    <w:rsid w:val="003B7C6F"/>
    <w:rsid w:val="003C1563"/>
    <w:rsid w:val="003C4622"/>
    <w:rsid w:val="003D2DBA"/>
    <w:rsid w:val="003D4044"/>
    <w:rsid w:val="003D421E"/>
    <w:rsid w:val="003D61CA"/>
    <w:rsid w:val="003D6563"/>
    <w:rsid w:val="003E5BD3"/>
    <w:rsid w:val="003F47E7"/>
    <w:rsid w:val="00400FD8"/>
    <w:rsid w:val="00401736"/>
    <w:rsid w:val="004026EC"/>
    <w:rsid w:val="00403F01"/>
    <w:rsid w:val="00410A02"/>
    <w:rsid w:val="00413B54"/>
    <w:rsid w:val="00415519"/>
    <w:rsid w:val="004260C5"/>
    <w:rsid w:val="004274FB"/>
    <w:rsid w:val="00427535"/>
    <w:rsid w:val="00427E46"/>
    <w:rsid w:val="004304C8"/>
    <w:rsid w:val="004317FE"/>
    <w:rsid w:val="004328CD"/>
    <w:rsid w:val="00434797"/>
    <w:rsid w:val="0044788F"/>
    <w:rsid w:val="004520EE"/>
    <w:rsid w:val="00453A09"/>
    <w:rsid w:val="00456CE7"/>
    <w:rsid w:val="00457CA7"/>
    <w:rsid w:val="00462672"/>
    <w:rsid w:val="00465978"/>
    <w:rsid w:val="00466300"/>
    <w:rsid w:val="00466C4F"/>
    <w:rsid w:val="004675AD"/>
    <w:rsid w:val="004730AA"/>
    <w:rsid w:val="00476508"/>
    <w:rsid w:val="00476CCA"/>
    <w:rsid w:val="004916E5"/>
    <w:rsid w:val="00493B41"/>
    <w:rsid w:val="004A2421"/>
    <w:rsid w:val="004A3A6A"/>
    <w:rsid w:val="004A50C9"/>
    <w:rsid w:val="004B5CFF"/>
    <w:rsid w:val="004B7594"/>
    <w:rsid w:val="004C02B1"/>
    <w:rsid w:val="004C02C1"/>
    <w:rsid w:val="004C5B2C"/>
    <w:rsid w:val="004C6A63"/>
    <w:rsid w:val="004D2BFF"/>
    <w:rsid w:val="004D39CD"/>
    <w:rsid w:val="004D4346"/>
    <w:rsid w:val="004D69BA"/>
    <w:rsid w:val="004E0E88"/>
    <w:rsid w:val="004E301F"/>
    <w:rsid w:val="004F1987"/>
    <w:rsid w:val="004F3031"/>
    <w:rsid w:val="004F4253"/>
    <w:rsid w:val="004F4A28"/>
    <w:rsid w:val="004F4EAD"/>
    <w:rsid w:val="005105DD"/>
    <w:rsid w:val="00511BDE"/>
    <w:rsid w:val="00514262"/>
    <w:rsid w:val="005165B6"/>
    <w:rsid w:val="00521602"/>
    <w:rsid w:val="00532F10"/>
    <w:rsid w:val="00534B21"/>
    <w:rsid w:val="00534C37"/>
    <w:rsid w:val="00535616"/>
    <w:rsid w:val="005366C3"/>
    <w:rsid w:val="00537CEF"/>
    <w:rsid w:val="00541BD8"/>
    <w:rsid w:val="00541C01"/>
    <w:rsid w:val="0054473A"/>
    <w:rsid w:val="005510C9"/>
    <w:rsid w:val="00554B80"/>
    <w:rsid w:val="00555FAB"/>
    <w:rsid w:val="005566EB"/>
    <w:rsid w:val="005617B0"/>
    <w:rsid w:val="00565273"/>
    <w:rsid w:val="00565EEA"/>
    <w:rsid w:val="005710BC"/>
    <w:rsid w:val="00573744"/>
    <w:rsid w:val="00574812"/>
    <w:rsid w:val="00582D40"/>
    <w:rsid w:val="00584103"/>
    <w:rsid w:val="0058550F"/>
    <w:rsid w:val="005917A3"/>
    <w:rsid w:val="00596608"/>
    <w:rsid w:val="00597BF3"/>
    <w:rsid w:val="005A26FC"/>
    <w:rsid w:val="005B5916"/>
    <w:rsid w:val="005B6560"/>
    <w:rsid w:val="005B676B"/>
    <w:rsid w:val="005C09FE"/>
    <w:rsid w:val="005C1309"/>
    <w:rsid w:val="005C3F6B"/>
    <w:rsid w:val="005C6726"/>
    <w:rsid w:val="005C6E3A"/>
    <w:rsid w:val="005C79DC"/>
    <w:rsid w:val="005D60DE"/>
    <w:rsid w:val="005E0473"/>
    <w:rsid w:val="005F0A72"/>
    <w:rsid w:val="005F1D1B"/>
    <w:rsid w:val="005F2969"/>
    <w:rsid w:val="005F5916"/>
    <w:rsid w:val="005F5CEE"/>
    <w:rsid w:val="006044FF"/>
    <w:rsid w:val="00614B15"/>
    <w:rsid w:val="00617C0E"/>
    <w:rsid w:val="0062101C"/>
    <w:rsid w:val="006262C1"/>
    <w:rsid w:val="00633247"/>
    <w:rsid w:val="006346C4"/>
    <w:rsid w:val="006359E9"/>
    <w:rsid w:val="00640992"/>
    <w:rsid w:val="00642505"/>
    <w:rsid w:val="00645629"/>
    <w:rsid w:val="0065250A"/>
    <w:rsid w:val="006552ED"/>
    <w:rsid w:val="00657A74"/>
    <w:rsid w:val="006617BD"/>
    <w:rsid w:val="00661816"/>
    <w:rsid w:val="00661C6E"/>
    <w:rsid w:val="006641AF"/>
    <w:rsid w:val="006647BB"/>
    <w:rsid w:val="006701C7"/>
    <w:rsid w:val="006711FF"/>
    <w:rsid w:val="00671F5D"/>
    <w:rsid w:val="00672613"/>
    <w:rsid w:val="00673102"/>
    <w:rsid w:val="00673538"/>
    <w:rsid w:val="00674073"/>
    <w:rsid w:val="006749DC"/>
    <w:rsid w:val="00674A26"/>
    <w:rsid w:val="006804C1"/>
    <w:rsid w:val="006812CC"/>
    <w:rsid w:val="00681CD7"/>
    <w:rsid w:val="00682C20"/>
    <w:rsid w:val="00684052"/>
    <w:rsid w:val="00686EAD"/>
    <w:rsid w:val="00690875"/>
    <w:rsid w:val="00690B1A"/>
    <w:rsid w:val="00691E75"/>
    <w:rsid w:val="006935C4"/>
    <w:rsid w:val="00695B8A"/>
    <w:rsid w:val="0069779C"/>
    <w:rsid w:val="006A135A"/>
    <w:rsid w:val="006A15E0"/>
    <w:rsid w:val="006A4A0A"/>
    <w:rsid w:val="006A4B08"/>
    <w:rsid w:val="006B1A68"/>
    <w:rsid w:val="006B38C0"/>
    <w:rsid w:val="006B3D1A"/>
    <w:rsid w:val="006B3DB9"/>
    <w:rsid w:val="006B7F48"/>
    <w:rsid w:val="006C19A1"/>
    <w:rsid w:val="006C7F2E"/>
    <w:rsid w:val="006C7F48"/>
    <w:rsid w:val="006D653C"/>
    <w:rsid w:val="006E4820"/>
    <w:rsid w:val="006E762C"/>
    <w:rsid w:val="006E7D74"/>
    <w:rsid w:val="006F0B94"/>
    <w:rsid w:val="006F0D9C"/>
    <w:rsid w:val="006F0E16"/>
    <w:rsid w:val="006F15F0"/>
    <w:rsid w:val="007052FC"/>
    <w:rsid w:val="007124CC"/>
    <w:rsid w:val="0071683F"/>
    <w:rsid w:val="00716FE1"/>
    <w:rsid w:val="007178A4"/>
    <w:rsid w:val="00721CD1"/>
    <w:rsid w:val="00722558"/>
    <w:rsid w:val="0072742E"/>
    <w:rsid w:val="00731B1E"/>
    <w:rsid w:val="007337B8"/>
    <w:rsid w:val="00741B7A"/>
    <w:rsid w:val="00745194"/>
    <w:rsid w:val="00746367"/>
    <w:rsid w:val="0075012E"/>
    <w:rsid w:val="0075317C"/>
    <w:rsid w:val="0075470F"/>
    <w:rsid w:val="00754D4C"/>
    <w:rsid w:val="00756E50"/>
    <w:rsid w:val="007577F6"/>
    <w:rsid w:val="00760CB6"/>
    <w:rsid w:val="007719A0"/>
    <w:rsid w:val="00775BE3"/>
    <w:rsid w:val="00777C92"/>
    <w:rsid w:val="0078629B"/>
    <w:rsid w:val="007866D3"/>
    <w:rsid w:val="00787031"/>
    <w:rsid w:val="00791C53"/>
    <w:rsid w:val="007A2377"/>
    <w:rsid w:val="007A430E"/>
    <w:rsid w:val="007A7C3F"/>
    <w:rsid w:val="007A7E23"/>
    <w:rsid w:val="007B1DBD"/>
    <w:rsid w:val="007B36B9"/>
    <w:rsid w:val="007B410F"/>
    <w:rsid w:val="007B68F9"/>
    <w:rsid w:val="007C1698"/>
    <w:rsid w:val="007C1DB0"/>
    <w:rsid w:val="007C5B55"/>
    <w:rsid w:val="007C6B03"/>
    <w:rsid w:val="007E0693"/>
    <w:rsid w:val="007F3A32"/>
    <w:rsid w:val="007F3D62"/>
    <w:rsid w:val="008013FB"/>
    <w:rsid w:val="00811EEF"/>
    <w:rsid w:val="0081609E"/>
    <w:rsid w:val="00817216"/>
    <w:rsid w:val="00821207"/>
    <w:rsid w:val="00821A74"/>
    <w:rsid w:val="008248D6"/>
    <w:rsid w:val="00826B52"/>
    <w:rsid w:val="00833AF2"/>
    <w:rsid w:val="00835DB6"/>
    <w:rsid w:val="008368AC"/>
    <w:rsid w:val="00836D68"/>
    <w:rsid w:val="00842054"/>
    <w:rsid w:val="00842F10"/>
    <w:rsid w:val="0085303D"/>
    <w:rsid w:val="00853118"/>
    <w:rsid w:val="00861637"/>
    <w:rsid w:val="00864F03"/>
    <w:rsid w:val="00865171"/>
    <w:rsid w:val="00865A3D"/>
    <w:rsid w:val="0086717B"/>
    <w:rsid w:val="008726E2"/>
    <w:rsid w:val="008741F6"/>
    <w:rsid w:val="008815F8"/>
    <w:rsid w:val="008835FA"/>
    <w:rsid w:val="00887411"/>
    <w:rsid w:val="00891342"/>
    <w:rsid w:val="008A0328"/>
    <w:rsid w:val="008A4048"/>
    <w:rsid w:val="008A5664"/>
    <w:rsid w:val="008B0FFB"/>
    <w:rsid w:val="008B1EF9"/>
    <w:rsid w:val="008C3668"/>
    <w:rsid w:val="008C36C0"/>
    <w:rsid w:val="008C70BC"/>
    <w:rsid w:val="008D56CD"/>
    <w:rsid w:val="008E0421"/>
    <w:rsid w:val="008E2E07"/>
    <w:rsid w:val="008E47CC"/>
    <w:rsid w:val="008E4ABD"/>
    <w:rsid w:val="008E79EC"/>
    <w:rsid w:val="008F194A"/>
    <w:rsid w:val="008F255F"/>
    <w:rsid w:val="008F4BD5"/>
    <w:rsid w:val="008F67E9"/>
    <w:rsid w:val="009016E8"/>
    <w:rsid w:val="009021A4"/>
    <w:rsid w:val="00902D01"/>
    <w:rsid w:val="009044E3"/>
    <w:rsid w:val="00904745"/>
    <w:rsid w:val="0090510E"/>
    <w:rsid w:val="00910C58"/>
    <w:rsid w:val="00914D79"/>
    <w:rsid w:val="009226B8"/>
    <w:rsid w:val="00925829"/>
    <w:rsid w:val="00931DF2"/>
    <w:rsid w:val="009344F9"/>
    <w:rsid w:val="0093708E"/>
    <w:rsid w:val="0094178C"/>
    <w:rsid w:val="00942026"/>
    <w:rsid w:val="0094253E"/>
    <w:rsid w:val="009436F9"/>
    <w:rsid w:val="009459C8"/>
    <w:rsid w:val="009617D4"/>
    <w:rsid w:val="009626E8"/>
    <w:rsid w:val="00971EF2"/>
    <w:rsid w:val="0097259A"/>
    <w:rsid w:val="00972CCE"/>
    <w:rsid w:val="00976C56"/>
    <w:rsid w:val="00977D1B"/>
    <w:rsid w:val="00981057"/>
    <w:rsid w:val="00981205"/>
    <w:rsid w:val="00984EB9"/>
    <w:rsid w:val="00993356"/>
    <w:rsid w:val="00993DC3"/>
    <w:rsid w:val="0099624A"/>
    <w:rsid w:val="00996D18"/>
    <w:rsid w:val="009A1F4F"/>
    <w:rsid w:val="009A79F2"/>
    <w:rsid w:val="009A7D28"/>
    <w:rsid w:val="009B0428"/>
    <w:rsid w:val="009B1F1B"/>
    <w:rsid w:val="009B6B15"/>
    <w:rsid w:val="009B6D26"/>
    <w:rsid w:val="009B7519"/>
    <w:rsid w:val="009C2D09"/>
    <w:rsid w:val="009C51A8"/>
    <w:rsid w:val="009C7415"/>
    <w:rsid w:val="009D442D"/>
    <w:rsid w:val="009D59A7"/>
    <w:rsid w:val="009D7528"/>
    <w:rsid w:val="009E20C1"/>
    <w:rsid w:val="009E61DE"/>
    <w:rsid w:val="009F7FF3"/>
    <w:rsid w:val="00A001D2"/>
    <w:rsid w:val="00A02C13"/>
    <w:rsid w:val="00A02EE2"/>
    <w:rsid w:val="00A05F7E"/>
    <w:rsid w:val="00A1470A"/>
    <w:rsid w:val="00A170AE"/>
    <w:rsid w:val="00A17CE1"/>
    <w:rsid w:val="00A2364F"/>
    <w:rsid w:val="00A31870"/>
    <w:rsid w:val="00A31D11"/>
    <w:rsid w:val="00A327E9"/>
    <w:rsid w:val="00A32941"/>
    <w:rsid w:val="00A32BA6"/>
    <w:rsid w:val="00A35522"/>
    <w:rsid w:val="00A42503"/>
    <w:rsid w:val="00A435EE"/>
    <w:rsid w:val="00A47F2A"/>
    <w:rsid w:val="00A50D49"/>
    <w:rsid w:val="00A51FE5"/>
    <w:rsid w:val="00A53AB9"/>
    <w:rsid w:val="00A5670A"/>
    <w:rsid w:val="00A61407"/>
    <w:rsid w:val="00A64CD6"/>
    <w:rsid w:val="00A72308"/>
    <w:rsid w:val="00A73F17"/>
    <w:rsid w:val="00A76B77"/>
    <w:rsid w:val="00A81E1A"/>
    <w:rsid w:val="00A83DDF"/>
    <w:rsid w:val="00A84FF8"/>
    <w:rsid w:val="00A87C02"/>
    <w:rsid w:val="00A91913"/>
    <w:rsid w:val="00A91C4B"/>
    <w:rsid w:val="00A94700"/>
    <w:rsid w:val="00AA489D"/>
    <w:rsid w:val="00AA4F46"/>
    <w:rsid w:val="00AA6EE6"/>
    <w:rsid w:val="00AB2819"/>
    <w:rsid w:val="00AB28AC"/>
    <w:rsid w:val="00AB434F"/>
    <w:rsid w:val="00AB7D5E"/>
    <w:rsid w:val="00AC0D08"/>
    <w:rsid w:val="00AC3576"/>
    <w:rsid w:val="00AC46D9"/>
    <w:rsid w:val="00AC57FD"/>
    <w:rsid w:val="00AD0B55"/>
    <w:rsid w:val="00AD7A35"/>
    <w:rsid w:val="00AE06EB"/>
    <w:rsid w:val="00AE62F5"/>
    <w:rsid w:val="00AE7910"/>
    <w:rsid w:val="00AF196C"/>
    <w:rsid w:val="00AF21A6"/>
    <w:rsid w:val="00AF2E88"/>
    <w:rsid w:val="00B048E9"/>
    <w:rsid w:val="00B05B52"/>
    <w:rsid w:val="00B07A79"/>
    <w:rsid w:val="00B12DB2"/>
    <w:rsid w:val="00B13569"/>
    <w:rsid w:val="00B14996"/>
    <w:rsid w:val="00B154FF"/>
    <w:rsid w:val="00B15547"/>
    <w:rsid w:val="00B167E4"/>
    <w:rsid w:val="00B218C9"/>
    <w:rsid w:val="00B30222"/>
    <w:rsid w:val="00B30237"/>
    <w:rsid w:val="00B33748"/>
    <w:rsid w:val="00B408CB"/>
    <w:rsid w:val="00B40BD0"/>
    <w:rsid w:val="00B41092"/>
    <w:rsid w:val="00B43C93"/>
    <w:rsid w:val="00B44A85"/>
    <w:rsid w:val="00B46BE4"/>
    <w:rsid w:val="00B50D0C"/>
    <w:rsid w:val="00B5191B"/>
    <w:rsid w:val="00B55F1B"/>
    <w:rsid w:val="00B567F2"/>
    <w:rsid w:val="00B56C74"/>
    <w:rsid w:val="00B57086"/>
    <w:rsid w:val="00B60357"/>
    <w:rsid w:val="00B61E7B"/>
    <w:rsid w:val="00B646DA"/>
    <w:rsid w:val="00B64B91"/>
    <w:rsid w:val="00B70DAD"/>
    <w:rsid w:val="00B72EC3"/>
    <w:rsid w:val="00B75815"/>
    <w:rsid w:val="00B81AD5"/>
    <w:rsid w:val="00B82F95"/>
    <w:rsid w:val="00B83D43"/>
    <w:rsid w:val="00B84CFE"/>
    <w:rsid w:val="00B952D5"/>
    <w:rsid w:val="00BA0533"/>
    <w:rsid w:val="00BA2BF5"/>
    <w:rsid w:val="00BA2C4F"/>
    <w:rsid w:val="00BA519E"/>
    <w:rsid w:val="00BB18BD"/>
    <w:rsid w:val="00BB42CE"/>
    <w:rsid w:val="00BB4C5A"/>
    <w:rsid w:val="00BB6866"/>
    <w:rsid w:val="00BC63C8"/>
    <w:rsid w:val="00BC6859"/>
    <w:rsid w:val="00BD07FB"/>
    <w:rsid w:val="00BD0E2B"/>
    <w:rsid w:val="00BD32A5"/>
    <w:rsid w:val="00BD527E"/>
    <w:rsid w:val="00BE2386"/>
    <w:rsid w:val="00BE2F92"/>
    <w:rsid w:val="00BE4FD8"/>
    <w:rsid w:val="00BE77B8"/>
    <w:rsid w:val="00BE7DBB"/>
    <w:rsid w:val="00BF1CD6"/>
    <w:rsid w:val="00BF3AB6"/>
    <w:rsid w:val="00BF42B6"/>
    <w:rsid w:val="00BF5675"/>
    <w:rsid w:val="00BF568B"/>
    <w:rsid w:val="00C02FA3"/>
    <w:rsid w:val="00C03EE5"/>
    <w:rsid w:val="00C07322"/>
    <w:rsid w:val="00C0788F"/>
    <w:rsid w:val="00C07FB6"/>
    <w:rsid w:val="00C134D6"/>
    <w:rsid w:val="00C13563"/>
    <w:rsid w:val="00C15A06"/>
    <w:rsid w:val="00C15CB6"/>
    <w:rsid w:val="00C309CA"/>
    <w:rsid w:val="00C30EC2"/>
    <w:rsid w:val="00C321F6"/>
    <w:rsid w:val="00C324F7"/>
    <w:rsid w:val="00C33550"/>
    <w:rsid w:val="00C42CF6"/>
    <w:rsid w:val="00C442D6"/>
    <w:rsid w:val="00C47DB1"/>
    <w:rsid w:val="00C504D4"/>
    <w:rsid w:val="00C51BDE"/>
    <w:rsid w:val="00C566C7"/>
    <w:rsid w:val="00C57D7A"/>
    <w:rsid w:val="00C60475"/>
    <w:rsid w:val="00C62565"/>
    <w:rsid w:val="00C6361B"/>
    <w:rsid w:val="00C63B8E"/>
    <w:rsid w:val="00C82FC7"/>
    <w:rsid w:val="00C84842"/>
    <w:rsid w:val="00C90C0A"/>
    <w:rsid w:val="00C937F0"/>
    <w:rsid w:val="00C959A0"/>
    <w:rsid w:val="00CA622E"/>
    <w:rsid w:val="00CB548D"/>
    <w:rsid w:val="00CB59B5"/>
    <w:rsid w:val="00CB6EBF"/>
    <w:rsid w:val="00CB6FD0"/>
    <w:rsid w:val="00CB7EA0"/>
    <w:rsid w:val="00CC7D85"/>
    <w:rsid w:val="00CD024E"/>
    <w:rsid w:val="00CD180C"/>
    <w:rsid w:val="00CD1B49"/>
    <w:rsid w:val="00CD273E"/>
    <w:rsid w:val="00CD47C6"/>
    <w:rsid w:val="00CD49B2"/>
    <w:rsid w:val="00CE23F2"/>
    <w:rsid w:val="00CE2770"/>
    <w:rsid w:val="00CE2F82"/>
    <w:rsid w:val="00CE4242"/>
    <w:rsid w:val="00CE6B64"/>
    <w:rsid w:val="00CF1793"/>
    <w:rsid w:val="00CF4225"/>
    <w:rsid w:val="00CF7CAF"/>
    <w:rsid w:val="00D01F65"/>
    <w:rsid w:val="00D02A9D"/>
    <w:rsid w:val="00D04D10"/>
    <w:rsid w:val="00D11E93"/>
    <w:rsid w:val="00D1253E"/>
    <w:rsid w:val="00D12815"/>
    <w:rsid w:val="00D12B67"/>
    <w:rsid w:val="00D1409E"/>
    <w:rsid w:val="00D21DA3"/>
    <w:rsid w:val="00D2514A"/>
    <w:rsid w:val="00D272A9"/>
    <w:rsid w:val="00D27F05"/>
    <w:rsid w:val="00D31DDA"/>
    <w:rsid w:val="00D3254B"/>
    <w:rsid w:val="00D333F5"/>
    <w:rsid w:val="00D35116"/>
    <w:rsid w:val="00D41ABE"/>
    <w:rsid w:val="00D4451C"/>
    <w:rsid w:val="00D45DEE"/>
    <w:rsid w:val="00D46C34"/>
    <w:rsid w:val="00D50E6D"/>
    <w:rsid w:val="00D56792"/>
    <w:rsid w:val="00D56C29"/>
    <w:rsid w:val="00D61B18"/>
    <w:rsid w:val="00D65545"/>
    <w:rsid w:val="00D67A99"/>
    <w:rsid w:val="00D74820"/>
    <w:rsid w:val="00D76822"/>
    <w:rsid w:val="00D77932"/>
    <w:rsid w:val="00D861E7"/>
    <w:rsid w:val="00D86684"/>
    <w:rsid w:val="00D90EAA"/>
    <w:rsid w:val="00DA162B"/>
    <w:rsid w:val="00DA1B23"/>
    <w:rsid w:val="00DA2B74"/>
    <w:rsid w:val="00DA45E0"/>
    <w:rsid w:val="00DA6307"/>
    <w:rsid w:val="00DA7362"/>
    <w:rsid w:val="00DB072B"/>
    <w:rsid w:val="00DC3603"/>
    <w:rsid w:val="00DC3F75"/>
    <w:rsid w:val="00DC79E9"/>
    <w:rsid w:val="00DD001F"/>
    <w:rsid w:val="00DD0362"/>
    <w:rsid w:val="00DD301B"/>
    <w:rsid w:val="00DD5870"/>
    <w:rsid w:val="00DE0DE3"/>
    <w:rsid w:val="00DF7985"/>
    <w:rsid w:val="00E02357"/>
    <w:rsid w:val="00E06E07"/>
    <w:rsid w:val="00E11BD2"/>
    <w:rsid w:val="00E1420F"/>
    <w:rsid w:val="00E14568"/>
    <w:rsid w:val="00E16F29"/>
    <w:rsid w:val="00E205FB"/>
    <w:rsid w:val="00E22005"/>
    <w:rsid w:val="00E221F0"/>
    <w:rsid w:val="00E22550"/>
    <w:rsid w:val="00E231DD"/>
    <w:rsid w:val="00E24044"/>
    <w:rsid w:val="00E26145"/>
    <w:rsid w:val="00E3292D"/>
    <w:rsid w:val="00E3652E"/>
    <w:rsid w:val="00E43C5F"/>
    <w:rsid w:val="00E45007"/>
    <w:rsid w:val="00E46927"/>
    <w:rsid w:val="00E509EE"/>
    <w:rsid w:val="00E52AC2"/>
    <w:rsid w:val="00E53BDE"/>
    <w:rsid w:val="00E53DDE"/>
    <w:rsid w:val="00E54452"/>
    <w:rsid w:val="00E62EA2"/>
    <w:rsid w:val="00E63B8D"/>
    <w:rsid w:val="00E67F46"/>
    <w:rsid w:val="00E71D62"/>
    <w:rsid w:val="00E72810"/>
    <w:rsid w:val="00E74D98"/>
    <w:rsid w:val="00E81AAD"/>
    <w:rsid w:val="00E8261A"/>
    <w:rsid w:val="00E84CB2"/>
    <w:rsid w:val="00E84DFD"/>
    <w:rsid w:val="00E85537"/>
    <w:rsid w:val="00E9160D"/>
    <w:rsid w:val="00E9529F"/>
    <w:rsid w:val="00E96E20"/>
    <w:rsid w:val="00EA0CA1"/>
    <w:rsid w:val="00EA0FBE"/>
    <w:rsid w:val="00EA5061"/>
    <w:rsid w:val="00EA670D"/>
    <w:rsid w:val="00EA757D"/>
    <w:rsid w:val="00EB2DD5"/>
    <w:rsid w:val="00EB4025"/>
    <w:rsid w:val="00EB433C"/>
    <w:rsid w:val="00EB6D73"/>
    <w:rsid w:val="00EB728F"/>
    <w:rsid w:val="00EC2AB6"/>
    <w:rsid w:val="00EC5286"/>
    <w:rsid w:val="00ED362C"/>
    <w:rsid w:val="00ED7954"/>
    <w:rsid w:val="00EE04B3"/>
    <w:rsid w:val="00EE0D91"/>
    <w:rsid w:val="00EE2713"/>
    <w:rsid w:val="00EE36EC"/>
    <w:rsid w:val="00EF1F8A"/>
    <w:rsid w:val="00EF2E02"/>
    <w:rsid w:val="00EF5838"/>
    <w:rsid w:val="00F011F9"/>
    <w:rsid w:val="00F02E25"/>
    <w:rsid w:val="00F10033"/>
    <w:rsid w:val="00F17A68"/>
    <w:rsid w:val="00F22371"/>
    <w:rsid w:val="00F2592D"/>
    <w:rsid w:val="00F261C3"/>
    <w:rsid w:val="00F278B9"/>
    <w:rsid w:val="00F27A15"/>
    <w:rsid w:val="00F27C17"/>
    <w:rsid w:val="00F3100F"/>
    <w:rsid w:val="00F31AAC"/>
    <w:rsid w:val="00F33B09"/>
    <w:rsid w:val="00F36855"/>
    <w:rsid w:val="00F37B54"/>
    <w:rsid w:val="00F401AE"/>
    <w:rsid w:val="00F40C94"/>
    <w:rsid w:val="00F56F6D"/>
    <w:rsid w:val="00F64952"/>
    <w:rsid w:val="00F6639C"/>
    <w:rsid w:val="00F66F6F"/>
    <w:rsid w:val="00F741CB"/>
    <w:rsid w:val="00F7438F"/>
    <w:rsid w:val="00F75963"/>
    <w:rsid w:val="00F801EE"/>
    <w:rsid w:val="00F820B2"/>
    <w:rsid w:val="00F821CA"/>
    <w:rsid w:val="00F8349A"/>
    <w:rsid w:val="00F84367"/>
    <w:rsid w:val="00F8583C"/>
    <w:rsid w:val="00F865A7"/>
    <w:rsid w:val="00F86F0A"/>
    <w:rsid w:val="00F87EA5"/>
    <w:rsid w:val="00F94A26"/>
    <w:rsid w:val="00F94CE4"/>
    <w:rsid w:val="00F967D0"/>
    <w:rsid w:val="00FA45A7"/>
    <w:rsid w:val="00FB52FF"/>
    <w:rsid w:val="00FB600A"/>
    <w:rsid w:val="00FB7895"/>
    <w:rsid w:val="00FC08BE"/>
    <w:rsid w:val="00FC1582"/>
    <w:rsid w:val="00FC30D2"/>
    <w:rsid w:val="00FC72BC"/>
    <w:rsid w:val="00FD0864"/>
    <w:rsid w:val="00FD142B"/>
    <w:rsid w:val="00FD2757"/>
    <w:rsid w:val="00FD3EDB"/>
    <w:rsid w:val="00FE075F"/>
    <w:rsid w:val="00FE310B"/>
    <w:rsid w:val="00FE3EA1"/>
    <w:rsid w:val="00FE45FC"/>
    <w:rsid w:val="00FE5986"/>
    <w:rsid w:val="00FF102D"/>
    <w:rsid w:val="00FF25F9"/>
    <w:rsid w:val="00FF645C"/>
    <w:rsid w:val="01D63A02"/>
    <w:rsid w:val="04CB1AB5"/>
    <w:rsid w:val="058C3AF6"/>
    <w:rsid w:val="08D96C32"/>
    <w:rsid w:val="091C7650"/>
    <w:rsid w:val="0A520310"/>
    <w:rsid w:val="16C8577B"/>
    <w:rsid w:val="1F876FA9"/>
    <w:rsid w:val="208842C3"/>
    <w:rsid w:val="27F74442"/>
    <w:rsid w:val="2B7E585D"/>
    <w:rsid w:val="2D447E66"/>
    <w:rsid w:val="2D5C1607"/>
    <w:rsid w:val="317E2FE3"/>
    <w:rsid w:val="36E939CE"/>
    <w:rsid w:val="37BA3171"/>
    <w:rsid w:val="39E53D5F"/>
    <w:rsid w:val="3DFA3197"/>
    <w:rsid w:val="3F6D79EB"/>
    <w:rsid w:val="421A6808"/>
    <w:rsid w:val="43FB183D"/>
    <w:rsid w:val="487419DB"/>
    <w:rsid w:val="49505BF7"/>
    <w:rsid w:val="58894E41"/>
    <w:rsid w:val="5A0859E7"/>
    <w:rsid w:val="5EC81F9A"/>
    <w:rsid w:val="5F323B23"/>
    <w:rsid w:val="62EF2365"/>
    <w:rsid w:val="65F13FCD"/>
    <w:rsid w:val="68C6429D"/>
    <w:rsid w:val="6D832CA2"/>
    <w:rsid w:val="6E913549"/>
    <w:rsid w:val="6FED414C"/>
    <w:rsid w:val="72F01D31"/>
    <w:rsid w:val="735821CB"/>
    <w:rsid w:val="74FD2926"/>
    <w:rsid w:val="77DF368A"/>
    <w:rsid w:val="797B76FC"/>
    <w:rsid w:val="7A0A13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200" w:firstLineChars="20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24"/>
    <w:qFormat/>
    <w:uiPriority w:val="9"/>
    <w:pPr>
      <w:keepNext/>
      <w:keepLines/>
      <w:spacing w:before="120" w:after="120"/>
      <w:ind w:firstLine="0" w:firstLineChars="0"/>
      <w:outlineLvl w:val="0"/>
    </w:pPr>
    <w:rPr>
      <w:b/>
      <w:bCs/>
      <w:kern w:val="44"/>
      <w:sz w:val="28"/>
      <w:szCs w:val="44"/>
    </w:rPr>
  </w:style>
  <w:style w:type="paragraph" w:styleId="4">
    <w:name w:val="heading 2"/>
    <w:basedOn w:val="1"/>
    <w:next w:val="1"/>
    <w:link w:val="25"/>
    <w:unhideWhenUsed/>
    <w:qFormat/>
    <w:uiPriority w:val="9"/>
    <w:pPr>
      <w:keepNext/>
      <w:keepLines/>
      <w:spacing w:before="120" w:after="120"/>
      <w:ind w:firstLine="0" w:firstLineChars="0"/>
      <w:outlineLvl w:val="1"/>
    </w:pPr>
    <w:rPr>
      <w:rFonts w:asciiTheme="majorHAnsi" w:hAnsiTheme="majorHAnsi" w:eastAsiaTheme="majorEastAsia" w:cstheme="majorBidi"/>
      <w:b/>
      <w:bCs/>
      <w:sz w:val="28"/>
      <w:szCs w:val="32"/>
    </w:rPr>
  </w:style>
  <w:style w:type="paragraph" w:styleId="5">
    <w:name w:val="heading 3"/>
    <w:basedOn w:val="1"/>
    <w:next w:val="1"/>
    <w:link w:val="26"/>
    <w:unhideWhenUsed/>
    <w:qFormat/>
    <w:uiPriority w:val="9"/>
    <w:pPr>
      <w:keepNext/>
      <w:keepLines/>
      <w:spacing w:before="120" w:after="120"/>
      <w:ind w:firstLine="0" w:firstLineChars="0"/>
      <w:outlineLvl w:val="2"/>
    </w:pPr>
    <w:rPr>
      <w:b/>
      <w:bCs/>
      <w:sz w:val="28"/>
      <w:szCs w:val="32"/>
    </w:rPr>
  </w:style>
  <w:style w:type="paragraph" w:styleId="6">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Normal Indent"/>
    <w:basedOn w:val="1"/>
    <w:unhideWhenUsed/>
    <w:qFormat/>
    <w:uiPriority w:val="0"/>
    <w:pPr>
      <w:ind w:firstLine="420"/>
    </w:pPr>
    <w:rPr>
      <w:rFonts w:ascii="Times New Roman" w:hAnsi="Times New Roman" w:eastAsia="宋体" w:cs="Times New Roman"/>
      <w:szCs w:val="21"/>
    </w:rPr>
  </w:style>
  <w:style w:type="paragraph" w:styleId="8">
    <w:name w:val="caption"/>
    <w:basedOn w:val="1"/>
    <w:next w:val="1"/>
    <w:unhideWhenUsed/>
    <w:qFormat/>
    <w:uiPriority w:val="0"/>
    <w:rPr>
      <w:rFonts w:eastAsia="黑体" w:asciiTheme="majorHAnsi" w:hAnsiTheme="majorHAnsi" w:cstheme="majorBidi"/>
      <w:sz w:val="20"/>
      <w:szCs w:val="20"/>
    </w:rPr>
  </w:style>
  <w:style w:type="paragraph" w:styleId="9">
    <w:name w:val="List 2"/>
    <w:basedOn w:val="1"/>
    <w:qFormat/>
    <w:uiPriority w:val="0"/>
    <w:pPr>
      <w:spacing w:line="240" w:lineRule="auto"/>
      <w:ind w:firstLine="0" w:firstLineChars="0"/>
      <w:jc w:val="center"/>
    </w:pPr>
    <w:rPr>
      <w:rFonts w:ascii="Times New Roman" w:hAnsi="Times New Roman" w:eastAsia="宋体" w:cs="Times New Roman"/>
      <w:kern w:val="0"/>
      <w:sz w:val="21"/>
      <w:szCs w:val="20"/>
    </w:rPr>
  </w:style>
  <w:style w:type="paragraph" w:styleId="10">
    <w:name w:val="toc 3"/>
    <w:basedOn w:val="1"/>
    <w:next w:val="1"/>
    <w:unhideWhenUsed/>
    <w:qFormat/>
    <w:uiPriority w:val="39"/>
    <w:pPr>
      <w:ind w:left="840" w:leftChars="400"/>
    </w:pPr>
  </w:style>
  <w:style w:type="paragraph" w:styleId="11">
    <w:name w:val="Plain Text"/>
    <w:basedOn w:val="1"/>
    <w:link w:val="28"/>
    <w:unhideWhenUsed/>
    <w:qFormat/>
    <w:uiPriority w:val="99"/>
    <w:rPr>
      <w:rFonts w:ascii="宋体" w:hAnsi="Courier New" w:eastAsia="宋体" w:cs="Courier New"/>
      <w:sz w:val="21"/>
      <w:szCs w:val="21"/>
    </w:rPr>
  </w:style>
  <w:style w:type="paragraph" w:styleId="12">
    <w:name w:val="Balloon Text"/>
    <w:basedOn w:val="1"/>
    <w:link w:val="29"/>
    <w:unhideWhenUsed/>
    <w:qFormat/>
    <w:uiPriority w:val="99"/>
    <w:pPr>
      <w:spacing w:line="240" w:lineRule="auto"/>
    </w:pPr>
    <w:rPr>
      <w:sz w:val="18"/>
      <w:szCs w:val="18"/>
    </w:rPr>
  </w:style>
  <w:style w:type="paragraph" w:styleId="13">
    <w:name w:val="footer"/>
    <w:basedOn w:val="1"/>
    <w:link w:val="30"/>
    <w:unhideWhenUsed/>
    <w:qFormat/>
    <w:uiPriority w:val="99"/>
    <w:pPr>
      <w:tabs>
        <w:tab w:val="center" w:pos="4153"/>
        <w:tab w:val="right" w:pos="8306"/>
      </w:tabs>
      <w:snapToGrid w:val="0"/>
      <w:jc w:val="left"/>
    </w:pPr>
    <w:rPr>
      <w:sz w:val="18"/>
      <w:szCs w:val="18"/>
    </w:rPr>
  </w:style>
  <w:style w:type="paragraph" w:styleId="14">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296"/>
      </w:tabs>
      <w:ind w:firstLine="482"/>
    </w:pPr>
    <w:rPr>
      <w:b/>
    </w:rPr>
  </w:style>
  <w:style w:type="paragraph" w:styleId="16">
    <w:name w:val="List"/>
    <w:basedOn w:val="1"/>
    <w:qFormat/>
    <w:uiPriority w:val="0"/>
    <w:pPr>
      <w:widowControl/>
      <w:ind w:left="200" w:hanging="200" w:hangingChars="200"/>
      <w:jc w:val="left"/>
    </w:pPr>
    <w:rPr>
      <w:rFonts w:eastAsia="仿宋_GB2312"/>
      <w:kern w:val="0"/>
      <w:sz w:val="24"/>
      <w:szCs w:val="20"/>
    </w:rPr>
  </w:style>
  <w:style w:type="paragraph" w:styleId="17">
    <w:name w:val="toc 2"/>
    <w:basedOn w:val="1"/>
    <w:next w:val="1"/>
    <w:unhideWhenUsed/>
    <w:qFormat/>
    <w:uiPriority w:val="39"/>
    <w:pPr>
      <w:ind w:left="420" w:leftChars="200"/>
    </w:pPr>
  </w:style>
  <w:style w:type="paragraph" w:styleId="18">
    <w:name w:val="Body Text First Indent"/>
    <w:basedOn w:val="2"/>
    <w:qFormat/>
    <w:uiPriority w:val="0"/>
    <w:pPr>
      <w:adjustRightInd w:val="0"/>
      <w:snapToGrid w:val="0"/>
      <w:spacing w:line="312" w:lineRule="auto"/>
      <w:ind w:firstLine="420" w:firstLineChars="100"/>
    </w:pPr>
    <w:rPr>
      <w:rFonts w:ascii="仿宋_GB2312" w:eastAsia="仿宋_GB2312"/>
      <w:sz w:val="28"/>
      <w:szCs w:val="20"/>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basedOn w:val="21"/>
    <w:semiHidden/>
    <w:unhideWhenUsed/>
    <w:uiPriority w:val="99"/>
    <w:rPr>
      <w:color w:val="800080"/>
      <w:u w:val="single"/>
    </w:rPr>
  </w:style>
  <w:style w:type="character" w:styleId="23">
    <w:name w:val="Hyperlink"/>
    <w:basedOn w:val="21"/>
    <w:unhideWhenUsed/>
    <w:qFormat/>
    <w:uiPriority w:val="99"/>
    <w:rPr>
      <w:color w:val="0000FF" w:themeColor="hyperlink"/>
      <w:u w:val="single"/>
    </w:rPr>
  </w:style>
  <w:style w:type="character" w:customStyle="1" w:styleId="24">
    <w:name w:val="标题 1 字符"/>
    <w:basedOn w:val="21"/>
    <w:link w:val="3"/>
    <w:qFormat/>
    <w:uiPriority w:val="9"/>
    <w:rPr>
      <w:b/>
      <w:bCs/>
      <w:kern w:val="44"/>
      <w:sz w:val="28"/>
      <w:szCs w:val="44"/>
    </w:rPr>
  </w:style>
  <w:style w:type="character" w:customStyle="1" w:styleId="25">
    <w:name w:val="标题 2 字符"/>
    <w:basedOn w:val="21"/>
    <w:link w:val="4"/>
    <w:qFormat/>
    <w:uiPriority w:val="9"/>
    <w:rPr>
      <w:rFonts w:asciiTheme="majorHAnsi" w:hAnsiTheme="majorHAnsi" w:eastAsiaTheme="majorEastAsia" w:cstheme="majorBidi"/>
      <w:b/>
      <w:bCs/>
      <w:kern w:val="2"/>
      <w:sz w:val="28"/>
      <w:szCs w:val="32"/>
    </w:rPr>
  </w:style>
  <w:style w:type="character" w:customStyle="1" w:styleId="26">
    <w:name w:val="标题 3 字符"/>
    <w:basedOn w:val="21"/>
    <w:link w:val="5"/>
    <w:qFormat/>
    <w:uiPriority w:val="9"/>
    <w:rPr>
      <w:b/>
      <w:bCs/>
      <w:kern w:val="2"/>
      <w:sz w:val="28"/>
      <w:szCs w:val="32"/>
    </w:rPr>
  </w:style>
  <w:style w:type="character" w:customStyle="1" w:styleId="27">
    <w:name w:val="标题 4 字符"/>
    <w:basedOn w:val="21"/>
    <w:link w:val="6"/>
    <w:semiHidden/>
    <w:qFormat/>
    <w:uiPriority w:val="9"/>
    <w:rPr>
      <w:rFonts w:asciiTheme="majorHAnsi" w:hAnsiTheme="majorHAnsi" w:eastAsiaTheme="majorEastAsia" w:cstheme="majorBidi"/>
      <w:b/>
      <w:bCs/>
      <w:sz w:val="28"/>
      <w:szCs w:val="28"/>
    </w:rPr>
  </w:style>
  <w:style w:type="character" w:customStyle="1" w:styleId="28">
    <w:name w:val="纯文本 字符"/>
    <w:basedOn w:val="21"/>
    <w:link w:val="11"/>
    <w:semiHidden/>
    <w:qFormat/>
    <w:uiPriority w:val="99"/>
    <w:rPr>
      <w:rFonts w:ascii="宋体" w:hAnsi="Courier New" w:cs="Courier New"/>
      <w:kern w:val="2"/>
      <w:sz w:val="21"/>
      <w:szCs w:val="21"/>
    </w:rPr>
  </w:style>
  <w:style w:type="character" w:customStyle="1" w:styleId="29">
    <w:name w:val="批注框文本 字符"/>
    <w:basedOn w:val="21"/>
    <w:link w:val="12"/>
    <w:semiHidden/>
    <w:qFormat/>
    <w:uiPriority w:val="99"/>
    <w:rPr>
      <w:kern w:val="2"/>
      <w:sz w:val="18"/>
      <w:szCs w:val="18"/>
    </w:rPr>
  </w:style>
  <w:style w:type="character" w:customStyle="1" w:styleId="30">
    <w:name w:val="页脚 字符"/>
    <w:basedOn w:val="21"/>
    <w:link w:val="13"/>
    <w:qFormat/>
    <w:uiPriority w:val="99"/>
    <w:rPr>
      <w:sz w:val="18"/>
      <w:szCs w:val="18"/>
    </w:rPr>
  </w:style>
  <w:style w:type="character" w:customStyle="1" w:styleId="31">
    <w:name w:val="页眉 字符"/>
    <w:basedOn w:val="21"/>
    <w:link w:val="14"/>
    <w:qFormat/>
    <w:uiPriority w:val="99"/>
    <w:rPr>
      <w:kern w:val="2"/>
      <w:sz w:val="18"/>
      <w:szCs w:val="18"/>
    </w:rPr>
  </w:style>
  <w:style w:type="paragraph" w:customStyle="1" w:styleId="32">
    <w:name w:val="列表段落1"/>
    <w:basedOn w:val="1"/>
    <w:qFormat/>
    <w:uiPriority w:val="34"/>
    <w:pPr>
      <w:ind w:firstLine="420"/>
    </w:pPr>
  </w:style>
  <w:style w:type="paragraph" w:customStyle="1" w:styleId="33">
    <w:name w:val="表号"/>
    <w:basedOn w:val="1"/>
    <w:qFormat/>
    <w:uiPriority w:val="0"/>
    <w:rPr>
      <w:rFonts w:ascii="Times New Roman" w:hAnsi="Times New Roman" w:eastAsia="宋体" w:cs="Times New Roman"/>
      <w:szCs w:val="21"/>
    </w:rPr>
  </w:style>
  <w:style w:type="paragraph" w:customStyle="1" w:styleId="34">
    <w:name w:val="表格"/>
    <w:basedOn w:val="1"/>
    <w:link w:val="35"/>
    <w:qFormat/>
    <w:uiPriority w:val="0"/>
    <w:pPr>
      <w:spacing w:line="240" w:lineRule="auto"/>
      <w:ind w:firstLine="0" w:firstLineChars="0"/>
      <w:jc w:val="center"/>
    </w:pPr>
    <w:rPr>
      <w:rFonts w:ascii="宋体" w:hAnsi="宋体" w:eastAsia="宋体" w:cs="宋体"/>
      <w:kern w:val="0"/>
      <w:sz w:val="21"/>
      <w:szCs w:val="24"/>
    </w:rPr>
  </w:style>
  <w:style w:type="character" w:customStyle="1" w:styleId="35">
    <w:name w:val="表格 Char"/>
    <w:basedOn w:val="21"/>
    <w:link w:val="34"/>
    <w:qFormat/>
    <w:uiPriority w:val="0"/>
    <w:rPr>
      <w:rFonts w:ascii="宋体" w:hAnsi="宋体" w:eastAsia="宋体" w:cs="宋体"/>
      <w:sz w:val="21"/>
      <w:szCs w:val="24"/>
    </w:rPr>
  </w:style>
  <w:style w:type="character" w:customStyle="1" w:styleId="36">
    <w:name w:val="font21"/>
    <w:basedOn w:val="21"/>
    <w:qFormat/>
    <w:uiPriority w:val="0"/>
    <w:rPr>
      <w:rFonts w:hint="default" w:ascii="Arial" w:hAnsi="Arial" w:cs="Arial"/>
      <w:color w:val="000000"/>
      <w:sz w:val="16"/>
      <w:szCs w:val="16"/>
      <w:u w:val="none"/>
    </w:rPr>
  </w:style>
  <w:style w:type="character" w:customStyle="1" w:styleId="37">
    <w:name w:val="font31"/>
    <w:basedOn w:val="21"/>
    <w:qFormat/>
    <w:uiPriority w:val="0"/>
    <w:rPr>
      <w:rFonts w:hint="eastAsia" w:ascii="宋体" w:hAnsi="宋体" w:eastAsia="宋体"/>
      <w:color w:val="000000"/>
      <w:sz w:val="16"/>
      <w:szCs w:val="16"/>
      <w:u w:val="none"/>
    </w:rPr>
  </w:style>
  <w:style w:type="character" w:customStyle="1" w:styleId="38">
    <w:name w:val="font01"/>
    <w:basedOn w:val="21"/>
    <w:qFormat/>
    <w:uiPriority w:val="0"/>
    <w:rPr>
      <w:rFonts w:hint="eastAsia" w:ascii="宋体" w:hAnsi="宋体" w:eastAsia="宋体"/>
      <w:color w:val="000000"/>
      <w:sz w:val="16"/>
      <w:szCs w:val="16"/>
      <w:u w:val="none"/>
      <w:vertAlign w:val="superscript"/>
    </w:rPr>
  </w:style>
  <w:style w:type="paragraph" w:customStyle="1" w:styleId="39">
    <w:name w:val="正文1"/>
    <w:qFormat/>
    <w:uiPriority w:val="0"/>
    <w:pPr>
      <w:jc w:val="both"/>
    </w:pPr>
    <w:rPr>
      <w:rFonts w:ascii="Calibri" w:hAnsi="Calibri" w:eastAsia="宋体" w:cs="Calibri"/>
      <w:kern w:val="2"/>
      <w:sz w:val="21"/>
      <w:szCs w:val="21"/>
      <w:lang w:val="en-US" w:eastAsia="zh-CN" w:bidi="ar-SA"/>
    </w:rPr>
  </w:style>
  <w:style w:type="paragraph" w:customStyle="1" w:styleId="40">
    <w:name w:val="新表"/>
    <w:basedOn w:val="1"/>
    <w:qFormat/>
    <w:uiPriority w:val="0"/>
    <w:pPr>
      <w:spacing w:line="360" w:lineRule="exact"/>
      <w:ind w:firstLine="0" w:firstLineChars="0"/>
    </w:pPr>
    <w:rPr>
      <w:rFonts w:ascii="仿宋_GB2312" w:hAnsi="宋体" w:eastAsia="仿宋_GB2312" w:cs="宋体"/>
      <w:kern w:val="0"/>
      <w:szCs w:val="24"/>
    </w:rPr>
  </w:style>
  <w:style w:type="paragraph" w:customStyle="1" w:styleId="41">
    <w:name w:val="表后注"/>
    <w:basedOn w:val="1"/>
    <w:qFormat/>
    <w:uiPriority w:val="0"/>
    <w:pPr>
      <w:spacing w:line="300" w:lineRule="exact"/>
      <w:ind w:firstLine="0" w:firstLineChars="0"/>
    </w:pPr>
    <w:rPr>
      <w:rFonts w:ascii="Times New Roman" w:hAnsi="Times New Roman" w:eastAsia="宋体" w:cs="Times New Roman"/>
      <w:sz w:val="21"/>
      <w:szCs w:val="24"/>
    </w:rPr>
  </w:style>
  <w:style w:type="paragraph" w:customStyle="1" w:styleId="42">
    <w:name w:val="图编号"/>
    <w:basedOn w:val="1"/>
    <w:qFormat/>
    <w:uiPriority w:val="0"/>
    <w:pPr>
      <w:tabs>
        <w:tab w:val="left" w:pos="1140"/>
      </w:tabs>
      <w:spacing w:line="400" w:lineRule="exact"/>
      <w:ind w:left="539" w:firstLine="0" w:firstLineChars="0"/>
      <w:jc w:val="center"/>
    </w:pPr>
    <w:rPr>
      <w:rFonts w:ascii="Times New Roman" w:hAnsi="Times New Roman" w:eastAsia="宋体" w:cs="Times New Roman"/>
      <w:b/>
      <w:sz w:val="21"/>
      <w:szCs w:val="20"/>
    </w:rPr>
  </w:style>
  <w:style w:type="paragraph" w:customStyle="1" w:styleId="43">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44">
    <w:name w:val="1正文"/>
    <w:basedOn w:val="11"/>
    <w:qFormat/>
    <w:uiPriority w:val="0"/>
    <w:pPr>
      <w:spacing w:line="560" w:lineRule="exact"/>
      <w:ind w:firstLine="480"/>
    </w:pPr>
    <w:rPr>
      <w:rFonts w:hAnsi="宋体" w:cs="宋体"/>
      <w:sz w:val="24"/>
      <w:szCs w:val="24"/>
    </w:rPr>
  </w:style>
  <w:style w:type="paragraph" w:customStyle="1" w:styleId="45">
    <w:name w:val="正文5"/>
    <w:basedOn w:val="1"/>
    <w:next w:val="1"/>
    <w:qFormat/>
    <w:uiPriority w:val="0"/>
    <w:pPr>
      <w:spacing w:line="240" w:lineRule="auto"/>
      <w:ind w:firstLine="0" w:firstLineChars="0"/>
    </w:pPr>
    <w:rPr>
      <w:rFonts w:ascii="Times New Roman" w:hAnsi="Times New Roman" w:eastAsia="宋体" w:cs="Times New Roman"/>
      <w:sz w:val="21"/>
      <w:szCs w:val="21"/>
    </w:rPr>
  </w:style>
  <w:style w:type="character" w:customStyle="1" w:styleId="46">
    <w:name w:val="15"/>
    <w:basedOn w:val="21"/>
    <w:qFormat/>
    <w:uiPriority w:val="0"/>
    <w:rPr>
      <w:rFonts w:hint="eastAsia" w:ascii="仿宋_GB2312" w:eastAsia="仿宋_GB2312" w:cs="宋体"/>
      <w:b/>
      <w:bCs/>
      <w:sz w:val="24"/>
      <w:szCs w:val="24"/>
    </w:rPr>
  </w:style>
  <w:style w:type="paragraph" w:customStyle="1" w:styleId="47">
    <w:name w:val="表格标题格式"/>
    <w:basedOn w:val="8"/>
    <w:link w:val="48"/>
    <w:qFormat/>
    <w:uiPriority w:val="0"/>
    <w:pPr>
      <w:adjustRightInd w:val="0"/>
      <w:snapToGrid w:val="0"/>
      <w:spacing w:line="240" w:lineRule="auto"/>
      <w:ind w:firstLine="0" w:firstLineChars="0"/>
      <w:jc w:val="center"/>
    </w:pPr>
    <w:rPr>
      <w:rFonts w:ascii="Times New Roman" w:hAnsi="Times New Roman" w:eastAsia="仿宋" w:cs="Times New Roman"/>
      <w:snapToGrid w:val="0"/>
      <w:color w:val="0070C0"/>
      <w:sz w:val="24"/>
      <w:szCs w:val="24"/>
    </w:rPr>
  </w:style>
  <w:style w:type="character" w:customStyle="1" w:styleId="48">
    <w:name w:val="表格标题格式 Char"/>
    <w:link w:val="47"/>
    <w:qFormat/>
    <w:uiPriority w:val="0"/>
    <w:rPr>
      <w:rFonts w:ascii="Times New Roman" w:hAnsi="Times New Roman" w:eastAsia="仿宋" w:cs="Times New Roman"/>
      <w:snapToGrid w:val="0"/>
      <w:color w:val="0070C0"/>
      <w:kern w:val="2"/>
      <w:sz w:val="24"/>
      <w:szCs w:val="24"/>
    </w:rPr>
  </w:style>
  <w:style w:type="paragraph" w:styleId="49">
    <w:name w:val="No Spacing"/>
    <w:link w:val="50"/>
    <w:qFormat/>
    <w:uiPriority w:val="1"/>
    <w:rPr>
      <w:rFonts w:asciiTheme="minorHAnsi" w:hAnsiTheme="minorHAnsi" w:eastAsiaTheme="minorEastAsia" w:cstheme="minorBidi"/>
      <w:sz w:val="22"/>
      <w:szCs w:val="22"/>
      <w:lang w:val="en-US" w:eastAsia="zh-CN" w:bidi="ar-SA"/>
    </w:rPr>
  </w:style>
  <w:style w:type="character" w:customStyle="1" w:styleId="50">
    <w:name w:val="无间隔 字符"/>
    <w:basedOn w:val="21"/>
    <w:link w:val="49"/>
    <w:qFormat/>
    <w:uiPriority w:val="1"/>
    <w:rPr>
      <w:sz w:val="22"/>
      <w:szCs w:val="22"/>
    </w:rPr>
  </w:style>
  <w:style w:type="paragraph" w:customStyle="1" w:styleId="51">
    <w:name w:val="msonormal"/>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Cs w:val="24"/>
    </w:rPr>
  </w:style>
  <w:style w:type="paragraph" w:customStyle="1" w:styleId="52">
    <w:name w:val="font5"/>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53">
    <w:name w:val="font6"/>
    <w:basedOn w:val="1"/>
    <w:qFormat/>
    <w:uiPriority w:val="0"/>
    <w:pPr>
      <w:widowControl/>
      <w:spacing w:before="100" w:beforeAutospacing="1" w:after="100" w:afterAutospacing="1" w:line="240" w:lineRule="auto"/>
      <w:ind w:firstLine="0" w:firstLineChars="0"/>
      <w:jc w:val="left"/>
    </w:pPr>
    <w:rPr>
      <w:rFonts w:ascii="Times New Roman" w:hAnsi="Times New Roman" w:eastAsia="宋体" w:cs="Times New Roman"/>
      <w:kern w:val="0"/>
      <w:sz w:val="21"/>
      <w:szCs w:val="21"/>
    </w:rPr>
  </w:style>
  <w:style w:type="paragraph" w:customStyle="1" w:styleId="54">
    <w:name w:val="font7"/>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1"/>
      <w:szCs w:val="21"/>
    </w:rPr>
  </w:style>
  <w:style w:type="paragraph" w:customStyle="1" w:styleId="5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Cs w:val="24"/>
    </w:rPr>
  </w:style>
  <w:style w:type="paragraph" w:customStyle="1" w:styleId="5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1"/>
      <w:szCs w:val="21"/>
    </w:rPr>
  </w:style>
  <w:style w:type="paragraph" w:customStyle="1" w:styleId="5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Times New Roman" w:hAnsi="Times New Roman" w:eastAsia="宋体" w:cs="Times New Roman"/>
      <w:kern w:val="0"/>
      <w:sz w:val="21"/>
      <w:szCs w:val="21"/>
    </w:rPr>
  </w:style>
  <w:style w:type="paragraph" w:customStyle="1" w:styleId="5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21"/>
      <w:szCs w:val="21"/>
    </w:rPr>
  </w:style>
  <w:style w:type="paragraph" w:customStyle="1" w:styleId="59">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Times New Roman" w:hAnsi="Times New Roman" w:eastAsia="宋体" w:cs="Times New Roman"/>
      <w:b/>
      <w:bCs/>
      <w:kern w:val="0"/>
      <w:sz w:val="21"/>
      <w:szCs w:val="21"/>
    </w:rPr>
  </w:style>
  <w:style w:type="paragraph" w:customStyle="1" w:styleId="6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Cs w:val="24"/>
    </w:rPr>
  </w:style>
  <w:style w:type="paragraph" w:customStyle="1" w:styleId="6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Cs w:val="24"/>
    </w:rPr>
  </w:style>
  <w:style w:type="paragraph" w:customStyle="1" w:styleId="62">
    <w:name w:val="xl72"/>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1"/>
      <w:szCs w:val="21"/>
    </w:rPr>
  </w:style>
  <w:style w:type="paragraph" w:customStyle="1" w:styleId="63">
    <w:name w:val="xl73"/>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1"/>
      <w:szCs w:val="21"/>
    </w:rPr>
  </w:style>
  <w:style w:type="paragraph" w:customStyle="1" w:styleId="64">
    <w:name w:val="xl7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firstLineChars="0"/>
      <w:jc w:val="center"/>
    </w:pPr>
    <w:rPr>
      <w:rFonts w:ascii="宋体" w:hAnsi="宋体" w:eastAsia="宋体" w:cs="宋体"/>
      <w:kern w:val="0"/>
      <w:sz w:val="21"/>
      <w:szCs w:val="21"/>
    </w:rPr>
  </w:style>
  <w:style w:type="paragraph" w:customStyle="1" w:styleId="65">
    <w:name w:val="xl7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firstLineChars="0"/>
      <w:jc w:val="center"/>
    </w:pPr>
    <w:rPr>
      <w:rFonts w:ascii="Times New Roman" w:hAnsi="Times New Roman" w:eastAsia="宋体" w:cs="Times New Roman"/>
      <w:kern w:val="0"/>
      <w:sz w:val="21"/>
      <w:szCs w:val="21"/>
    </w:rPr>
  </w:style>
  <w:style w:type="paragraph" w:customStyle="1" w:styleId="66">
    <w:name w:val="xl7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firstLineChars="0"/>
      <w:jc w:val="center"/>
    </w:pPr>
    <w:rPr>
      <w:rFonts w:ascii="宋体" w:hAnsi="宋体" w:eastAsia="宋体" w:cs="宋体"/>
      <w:kern w:val="0"/>
      <w:sz w:val="21"/>
      <w:szCs w:val="21"/>
    </w:rPr>
  </w:style>
  <w:style w:type="paragraph" w:customStyle="1" w:styleId="67">
    <w:name w:val="xl7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firstLineChars="0"/>
      <w:jc w:val="center"/>
    </w:pPr>
    <w:rPr>
      <w:rFonts w:ascii="Times New Roman" w:hAnsi="Times New Roman" w:eastAsia="宋体" w:cs="Times New Roman"/>
      <w:kern w:val="0"/>
      <w:sz w:val="21"/>
      <w:szCs w:val="21"/>
    </w:rPr>
  </w:style>
  <w:style w:type="paragraph" w:customStyle="1" w:styleId="68">
    <w:name w:val="xl7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firstLineChars="0"/>
      <w:jc w:val="center"/>
    </w:pPr>
    <w:rPr>
      <w:rFonts w:ascii="Times New Roman" w:hAnsi="Times New Roman" w:eastAsia="宋体" w:cs="Times New Roman"/>
      <w:kern w:val="0"/>
      <w:sz w:val="21"/>
      <w:szCs w:val="21"/>
    </w:rPr>
  </w:style>
  <w:style w:type="paragraph" w:customStyle="1" w:styleId="69">
    <w:name w:val="xl7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1"/>
      <w:szCs w:val="21"/>
    </w:rPr>
  </w:style>
  <w:style w:type="paragraph" w:customStyle="1" w:styleId="70">
    <w:name w:val="xl8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firstLineChars="0"/>
      <w:jc w:val="center"/>
    </w:pPr>
    <w:rPr>
      <w:rFonts w:ascii="宋体" w:hAnsi="宋体" w:eastAsia="宋体" w:cs="宋体"/>
      <w:kern w:val="0"/>
      <w:szCs w:val="24"/>
    </w:rPr>
  </w:style>
  <w:style w:type="paragraph" w:customStyle="1" w:styleId="71">
    <w:name w:val="xl8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Cs w:val="24"/>
    </w:rPr>
  </w:style>
  <w:style w:type="paragraph" w:customStyle="1" w:styleId="72">
    <w:name w:val="xl8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firstLineChars="0"/>
      <w:jc w:val="center"/>
    </w:pPr>
    <w:rPr>
      <w:rFonts w:ascii="宋体" w:hAnsi="宋体" w:eastAsia="宋体" w:cs="宋体"/>
      <w:kern w:val="0"/>
      <w:szCs w:val="24"/>
    </w:rPr>
  </w:style>
  <w:style w:type="paragraph" w:customStyle="1" w:styleId="73">
    <w:name w:val="xl8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Cs w:val="24"/>
    </w:rPr>
  </w:style>
  <w:style w:type="paragraph" w:customStyle="1" w:styleId="74">
    <w:name w:val="xl8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Cs w:val="24"/>
    </w:rPr>
  </w:style>
  <w:style w:type="paragraph" w:customStyle="1" w:styleId="75">
    <w:name w:val="xl8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Cs w:val="24"/>
    </w:rPr>
  </w:style>
  <w:style w:type="paragraph" w:customStyle="1" w:styleId="76">
    <w:name w:val="xl86"/>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firstLineChars="0"/>
      <w:jc w:val="center"/>
    </w:pPr>
    <w:rPr>
      <w:rFonts w:ascii="宋体" w:hAnsi="宋体" w:eastAsia="宋体" w:cs="宋体"/>
      <w:kern w:val="0"/>
      <w:szCs w:val="24"/>
    </w:rPr>
  </w:style>
  <w:style w:type="paragraph" w:customStyle="1" w:styleId="77">
    <w:name w:val="表格内容"/>
    <w:basedOn w:val="1"/>
    <w:link w:val="78"/>
    <w:qFormat/>
    <w:uiPriority w:val="0"/>
    <w:pPr>
      <w:overflowPunct w:val="0"/>
      <w:adjustRightInd w:val="0"/>
      <w:spacing w:line="240" w:lineRule="auto"/>
      <w:ind w:firstLine="0" w:firstLineChars="0"/>
      <w:jc w:val="center"/>
      <w:textAlignment w:val="baseline"/>
    </w:pPr>
    <w:rPr>
      <w:rFonts w:ascii="Times New Roman" w:hAnsi="Times New Roman" w:eastAsia="仿宋_GB2312" w:cs="Times New Roman"/>
      <w:kern w:val="0"/>
      <w:sz w:val="21"/>
      <w:szCs w:val="21"/>
    </w:rPr>
  </w:style>
  <w:style w:type="character" w:customStyle="1" w:styleId="78">
    <w:name w:val="表格内容 Char"/>
    <w:link w:val="77"/>
    <w:qFormat/>
    <w:locked/>
    <w:uiPriority w:val="0"/>
    <w:rPr>
      <w:rFonts w:ascii="Times New Roman" w:hAnsi="Times New Roman" w:eastAsia="仿宋_GB2312" w:cs="Times New Roman"/>
      <w:sz w:val="21"/>
      <w:szCs w:val="21"/>
    </w:rPr>
  </w:style>
  <w:style w:type="paragraph" w:customStyle="1" w:styleId="79">
    <w:name w:val="图表标题"/>
    <w:basedOn w:val="1"/>
    <w:next w:val="1"/>
    <w:link w:val="80"/>
    <w:qFormat/>
    <w:uiPriority w:val="0"/>
    <w:pPr>
      <w:spacing w:line="360" w:lineRule="auto"/>
      <w:ind w:firstLine="0" w:firstLineChars="0"/>
      <w:jc w:val="center"/>
    </w:pPr>
    <w:rPr>
      <w:rFonts w:ascii="Times New Roman" w:hAnsi="Times New Roman" w:eastAsia="仿宋" w:cstheme="majorBidi"/>
      <w:b/>
      <w:snapToGrid w:val="0"/>
      <w:kern w:val="0"/>
      <w:szCs w:val="24"/>
    </w:rPr>
  </w:style>
  <w:style w:type="character" w:customStyle="1" w:styleId="80">
    <w:name w:val="图表标题 字符"/>
    <w:basedOn w:val="27"/>
    <w:link w:val="79"/>
    <w:qFormat/>
    <w:uiPriority w:val="0"/>
    <w:rPr>
      <w:rFonts w:ascii="Times New Roman" w:hAnsi="Times New Roman" w:eastAsia="仿宋" w:cstheme="majorBidi"/>
      <w:bCs w:val="0"/>
      <w:snapToGrid w:val="0"/>
      <w:sz w:val="24"/>
      <w:szCs w:val="24"/>
    </w:rPr>
  </w:style>
  <w:style w:type="character" w:customStyle="1" w:styleId="81">
    <w:name w:val="表头 Char"/>
    <w:link w:val="82"/>
    <w:qFormat/>
    <w:uiPriority w:val="0"/>
    <w:rPr>
      <w:rFonts w:eastAsia="宋体"/>
      <w:color w:val="000000"/>
      <w:kern w:val="2"/>
      <w:sz w:val="21"/>
      <w:szCs w:val="21"/>
    </w:rPr>
  </w:style>
  <w:style w:type="paragraph" w:customStyle="1" w:styleId="82">
    <w:name w:val="表头"/>
    <w:basedOn w:val="1"/>
    <w:next w:val="1"/>
    <w:link w:val="81"/>
    <w:qFormat/>
    <w:uiPriority w:val="0"/>
    <w:pPr>
      <w:adjustRightInd w:val="0"/>
      <w:snapToGrid w:val="0"/>
      <w:spacing w:line="240" w:lineRule="auto"/>
      <w:ind w:firstLine="0" w:firstLineChars="0"/>
      <w:jc w:val="center"/>
    </w:pPr>
    <w:rPr>
      <w:rFonts w:eastAsia="宋体"/>
      <w:color w:val="000000"/>
      <w:sz w:val="21"/>
      <w:szCs w:val="21"/>
    </w:rPr>
  </w:style>
  <w:style w:type="paragraph" w:customStyle="1" w:styleId="83">
    <w:name w:val="_Style 79"/>
    <w:basedOn w:val="1"/>
    <w:next w:val="84"/>
    <w:qFormat/>
    <w:uiPriority w:val="34"/>
    <w:pPr>
      <w:spacing w:line="240" w:lineRule="auto"/>
      <w:ind w:firstLine="420"/>
    </w:pPr>
    <w:rPr>
      <w:rFonts w:ascii="Calibri" w:hAnsi="Calibri" w:eastAsia="宋体" w:cs="Times New Roman"/>
      <w:sz w:val="21"/>
    </w:rPr>
  </w:style>
  <w:style w:type="paragraph" w:styleId="84">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9479C-4C02-4A85-894D-B9D70444CE8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10190</Words>
  <Characters>12623</Characters>
  <Lines>106</Lines>
  <Paragraphs>30</Paragraphs>
  <TotalTime>1</TotalTime>
  <ScaleCrop>false</ScaleCrop>
  <LinksUpToDate>false</LinksUpToDate>
  <CharactersWithSpaces>12664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2017-12-06T01:55:00Z</dcterms:created>
  <dc:creator>think</dc:creator>
  <cp:lastModifiedBy>Jesse</cp:lastModifiedBy>
  <cp:lastPrinted>2021-08-05T05:44:00Z</cp:lastPrinted>
  <dcterms:modified xsi:type="dcterms:W3CDTF">2022-06-07T09:52:17Z</dcterms:modified>
  <cp:revision>273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48ED538978AD412DB2D5B9FBF64ECF7E</vt:lpwstr>
  </property>
</Properties>
</file>